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3F" w:rsidRPr="00C01D02" w:rsidRDefault="0080713F" w:rsidP="0080713F">
      <w:pPr>
        <w:spacing w:after="120"/>
        <w:ind w:right="-1"/>
        <w:jc w:val="center"/>
      </w:pPr>
      <w:r w:rsidRPr="002517E6">
        <w:rPr>
          <w:noProof/>
          <w:lang w:eastAsia="ru-RU"/>
        </w:rPr>
        <w:drawing>
          <wp:inline distT="0" distB="0" distL="0" distR="0">
            <wp:extent cx="790575" cy="933450"/>
            <wp:effectExtent l="0" t="0" r="9525"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933450"/>
                    </a:xfrm>
                    <a:prstGeom prst="rect">
                      <a:avLst/>
                    </a:prstGeom>
                    <a:noFill/>
                    <a:ln>
                      <a:noFill/>
                    </a:ln>
                  </pic:spPr>
                </pic:pic>
              </a:graphicData>
            </a:graphic>
          </wp:inline>
        </w:drawing>
      </w:r>
    </w:p>
    <w:p w:rsidR="0080713F" w:rsidRPr="0080713F" w:rsidRDefault="0080713F" w:rsidP="0080713F">
      <w:pPr>
        <w:spacing w:after="0" w:line="360" w:lineRule="auto"/>
        <w:jc w:val="center"/>
        <w:rPr>
          <w:rFonts w:ascii="Times New Roman" w:hAnsi="Times New Roman" w:cs="Times New Roman"/>
          <w:b/>
          <w:bCs/>
          <w:spacing w:val="100"/>
          <w:sz w:val="32"/>
          <w:szCs w:val="32"/>
        </w:rPr>
      </w:pPr>
      <w:r w:rsidRPr="0080713F">
        <w:rPr>
          <w:rFonts w:ascii="Times New Roman" w:hAnsi="Times New Roman" w:cs="Times New Roman"/>
          <w:b/>
          <w:bCs/>
          <w:spacing w:val="100"/>
          <w:sz w:val="32"/>
          <w:szCs w:val="32"/>
        </w:rPr>
        <w:t>ПОСТАНОВЛЕНИЕ</w:t>
      </w:r>
    </w:p>
    <w:p w:rsidR="0080713F" w:rsidRPr="0080713F" w:rsidRDefault="0080713F" w:rsidP="0080713F">
      <w:pPr>
        <w:keepNext/>
        <w:spacing w:after="0" w:line="360" w:lineRule="auto"/>
        <w:jc w:val="center"/>
        <w:outlineLvl w:val="0"/>
        <w:rPr>
          <w:rFonts w:ascii="Times New Roman" w:hAnsi="Times New Roman" w:cs="Times New Roman"/>
          <w:sz w:val="32"/>
          <w:szCs w:val="32"/>
        </w:rPr>
      </w:pPr>
      <w:r w:rsidRPr="0080713F">
        <w:rPr>
          <w:rFonts w:ascii="Times New Roman" w:hAnsi="Times New Roman" w:cs="Times New Roman"/>
          <w:sz w:val="32"/>
          <w:szCs w:val="32"/>
        </w:rPr>
        <w:t xml:space="preserve">АДМИНИСТРАЦИИ </w:t>
      </w:r>
    </w:p>
    <w:p w:rsidR="0080713F" w:rsidRPr="0080713F" w:rsidRDefault="0080713F" w:rsidP="0080713F">
      <w:pPr>
        <w:keepNext/>
        <w:spacing w:after="0" w:line="360" w:lineRule="auto"/>
        <w:jc w:val="center"/>
        <w:outlineLvl w:val="0"/>
        <w:rPr>
          <w:rFonts w:ascii="Times New Roman" w:hAnsi="Times New Roman" w:cs="Times New Roman"/>
          <w:sz w:val="32"/>
          <w:szCs w:val="32"/>
        </w:rPr>
      </w:pPr>
      <w:r w:rsidRPr="0080713F">
        <w:rPr>
          <w:rFonts w:ascii="Times New Roman" w:hAnsi="Times New Roman" w:cs="Times New Roman"/>
          <w:sz w:val="32"/>
          <w:szCs w:val="32"/>
        </w:rPr>
        <w:t>АНИВСКОГО МУНЦИПАЛЬНОГО ОКРУГА</w:t>
      </w:r>
    </w:p>
    <w:p w:rsidR="0080713F" w:rsidRPr="0080713F" w:rsidRDefault="0080713F" w:rsidP="0080713F">
      <w:pPr>
        <w:keepNext/>
        <w:spacing w:after="0" w:line="360" w:lineRule="auto"/>
        <w:jc w:val="center"/>
        <w:outlineLvl w:val="0"/>
        <w:rPr>
          <w:rFonts w:ascii="Times New Roman" w:hAnsi="Times New Roman" w:cs="Times New Roman"/>
          <w:sz w:val="32"/>
          <w:szCs w:val="32"/>
        </w:rPr>
      </w:pPr>
      <w:r w:rsidRPr="0080713F">
        <w:rPr>
          <w:rFonts w:ascii="Times New Roman" w:hAnsi="Times New Roman" w:cs="Times New Roman"/>
          <w:sz w:val="32"/>
          <w:szCs w:val="32"/>
        </w:rPr>
        <w:t>САХАЛИНСКОЙ ОБЛАСТИ</w:t>
      </w:r>
    </w:p>
    <w:tbl>
      <w:tblPr>
        <w:tblW w:w="5670" w:type="dxa"/>
        <w:jc w:val="center"/>
        <w:tblLayout w:type="fixed"/>
        <w:tblCellMar>
          <w:left w:w="70" w:type="dxa"/>
          <w:right w:w="70" w:type="dxa"/>
        </w:tblCellMar>
        <w:tblLook w:val="04A0" w:firstRow="1" w:lastRow="0" w:firstColumn="1" w:lastColumn="0" w:noHBand="0" w:noVBand="1"/>
      </w:tblPr>
      <w:tblGrid>
        <w:gridCol w:w="448"/>
        <w:gridCol w:w="2390"/>
        <w:gridCol w:w="180"/>
        <w:gridCol w:w="360"/>
        <w:gridCol w:w="2292"/>
      </w:tblGrid>
      <w:tr w:rsidR="0080713F" w:rsidRPr="0080713F" w:rsidTr="008456BF">
        <w:trPr>
          <w:jc w:val="center"/>
        </w:trPr>
        <w:tc>
          <w:tcPr>
            <w:tcW w:w="447" w:type="dxa"/>
            <w:hideMark/>
          </w:tcPr>
          <w:p w:rsidR="0080713F" w:rsidRPr="0080713F" w:rsidRDefault="0080713F" w:rsidP="0080713F">
            <w:pPr>
              <w:spacing w:after="0" w:line="240" w:lineRule="auto"/>
              <w:jc w:val="right"/>
              <w:rPr>
                <w:rFonts w:ascii="Times New Roman" w:hAnsi="Times New Roman" w:cs="Times New Roman"/>
                <w:sz w:val="26"/>
                <w:szCs w:val="26"/>
              </w:rPr>
            </w:pPr>
            <w:r w:rsidRPr="0080713F">
              <w:rPr>
                <w:rFonts w:ascii="Times New Roman" w:hAnsi="Times New Roman" w:cs="Times New Roman"/>
                <w:sz w:val="26"/>
                <w:szCs w:val="26"/>
              </w:rPr>
              <w:t>от</w:t>
            </w:r>
          </w:p>
        </w:tc>
        <w:tc>
          <w:tcPr>
            <w:tcW w:w="2389" w:type="dxa"/>
            <w:tcBorders>
              <w:top w:val="nil"/>
              <w:left w:val="nil"/>
              <w:bottom w:val="single" w:sz="4" w:space="0" w:color="auto"/>
              <w:right w:val="nil"/>
            </w:tcBorders>
            <w:hideMark/>
          </w:tcPr>
          <w:p w:rsidR="0080713F" w:rsidRPr="0080713F" w:rsidRDefault="0080713F" w:rsidP="0080713F">
            <w:pPr>
              <w:spacing w:after="0" w:line="240" w:lineRule="auto"/>
              <w:jc w:val="center"/>
              <w:rPr>
                <w:rFonts w:ascii="Times New Roman" w:hAnsi="Times New Roman" w:cs="Times New Roman"/>
                <w:sz w:val="26"/>
                <w:szCs w:val="26"/>
              </w:rPr>
            </w:pPr>
            <w:r w:rsidRPr="0080713F">
              <w:rPr>
                <w:rFonts w:ascii="Times New Roman" w:hAnsi="Times New Roman" w:cs="Times New Roman"/>
                <w:sz w:val="26"/>
                <w:szCs w:val="26"/>
              </w:rPr>
              <w:t>04 июня 2026 г.</w:t>
            </w:r>
          </w:p>
        </w:tc>
        <w:tc>
          <w:tcPr>
            <w:tcW w:w="180" w:type="dxa"/>
          </w:tcPr>
          <w:p w:rsidR="0080713F" w:rsidRPr="0080713F" w:rsidRDefault="0080713F" w:rsidP="0080713F">
            <w:pPr>
              <w:spacing w:after="0" w:line="240" w:lineRule="auto"/>
              <w:jc w:val="right"/>
              <w:rPr>
                <w:rFonts w:ascii="Times New Roman" w:hAnsi="Times New Roman" w:cs="Times New Roman"/>
                <w:noProof/>
                <w:sz w:val="26"/>
                <w:szCs w:val="26"/>
              </w:rPr>
            </w:pPr>
          </w:p>
        </w:tc>
        <w:tc>
          <w:tcPr>
            <w:tcW w:w="360" w:type="dxa"/>
            <w:hideMark/>
          </w:tcPr>
          <w:p w:rsidR="0080713F" w:rsidRPr="0080713F" w:rsidRDefault="0080713F" w:rsidP="0080713F">
            <w:pPr>
              <w:spacing w:after="0" w:line="240" w:lineRule="auto"/>
              <w:jc w:val="right"/>
              <w:rPr>
                <w:rFonts w:ascii="Times New Roman" w:hAnsi="Times New Roman" w:cs="Times New Roman"/>
                <w:noProof/>
                <w:sz w:val="26"/>
                <w:szCs w:val="26"/>
              </w:rPr>
            </w:pPr>
            <w:r w:rsidRPr="0080713F">
              <w:rPr>
                <w:rFonts w:ascii="Times New Roman" w:hAnsi="Times New Roman" w:cs="Times New Roman"/>
                <w:noProof/>
                <w:sz w:val="26"/>
                <w:szCs w:val="26"/>
              </w:rPr>
              <w:t>№</w:t>
            </w:r>
          </w:p>
        </w:tc>
        <w:tc>
          <w:tcPr>
            <w:tcW w:w="2291" w:type="dxa"/>
            <w:tcBorders>
              <w:top w:val="nil"/>
              <w:left w:val="nil"/>
              <w:bottom w:val="single" w:sz="4" w:space="0" w:color="auto"/>
              <w:right w:val="nil"/>
            </w:tcBorders>
            <w:hideMark/>
          </w:tcPr>
          <w:p w:rsidR="0080713F" w:rsidRPr="0080713F" w:rsidRDefault="0080713F" w:rsidP="008071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1846</w:t>
            </w:r>
            <w:r w:rsidRPr="0080713F">
              <w:rPr>
                <w:rFonts w:ascii="Times New Roman" w:hAnsi="Times New Roman" w:cs="Times New Roman"/>
                <w:sz w:val="26"/>
                <w:szCs w:val="26"/>
              </w:rPr>
              <w:t xml:space="preserve"> -па</w:t>
            </w:r>
          </w:p>
        </w:tc>
      </w:tr>
    </w:tbl>
    <w:p w:rsidR="0080713F" w:rsidRPr="0080713F" w:rsidRDefault="0080713F" w:rsidP="0080713F">
      <w:pPr>
        <w:spacing w:after="0" w:line="240" w:lineRule="auto"/>
        <w:jc w:val="center"/>
        <w:rPr>
          <w:rFonts w:ascii="Times New Roman" w:hAnsi="Times New Roman" w:cs="Times New Roman"/>
        </w:rPr>
      </w:pPr>
    </w:p>
    <w:p w:rsidR="0080713F" w:rsidRDefault="0080713F" w:rsidP="0080713F">
      <w:pPr>
        <w:spacing w:after="0" w:line="240" w:lineRule="auto"/>
        <w:jc w:val="center"/>
        <w:rPr>
          <w:rFonts w:ascii="Times New Roman" w:hAnsi="Times New Roman" w:cs="Times New Roman"/>
        </w:rPr>
      </w:pPr>
      <w:r w:rsidRPr="0080713F">
        <w:rPr>
          <w:rFonts w:ascii="Times New Roman" w:hAnsi="Times New Roman" w:cs="Times New Roman"/>
        </w:rPr>
        <w:t>г. Анива</w:t>
      </w:r>
    </w:p>
    <w:p w:rsidR="0080713F" w:rsidRPr="0080713F" w:rsidRDefault="0080713F" w:rsidP="0080713F">
      <w:pPr>
        <w:spacing w:after="0" w:line="240" w:lineRule="auto"/>
        <w:jc w:val="center"/>
        <w:rPr>
          <w:rFonts w:ascii="Times New Roman" w:hAnsi="Times New Roman" w:cs="Times New Roman"/>
        </w:rPr>
      </w:pPr>
    </w:p>
    <w:p w:rsidR="00EB0EC5" w:rsidRPr="0080713F" w:rsidRDefault="0080713F" w:rsidP="0080713F">
      <w:pPr>
        <w:widowControl w:val="0"/>
        <w:autoSpaceDE w:val="0"/>
        <w:autoSpaceDN w:val="0"/>
        <w:adjustRightInd w:val="0"/>
        <w:spacing w:after="240" w:line="240" w:lineRule="auto"/>
        <w:ind w:firstLine="567"/>
        <w:jc w:val="center"/>
        <w:rPr>
          <w:rFonts w:ascii="Times New Roman" w:hAnsi="Times New Roman" w:cs="Times New Roman"/>
          <w:b/>
          <w:bCs/>
          <w:sz w:val="26"/>
          <w:szCs w:val="26"/>
          <w:lang w:eastAsia="ru-RU"/>
        </w:rPr>
      </w:pPr>
      <w:r w:rsidRPr="00EB0EC5">
        <w:rPr>
          <w:rFonts w:ascii="Times New Roman" w:hAnsi="Times New Roman" w:cs="Times New Roman"/>
          <w:b/>
          <w:bCs/>
          <w:sz w:val="28"/>
          <w:szCs w:val="28"/>
          <w:lang w:eastAsia="ru-RU"/>
        </w:rPr>
        <w:t xml:space="preserve"> </w:t>
      </w:r>
      <w:r w:rsidR="00EB0EC5" w:rsidRPr="0080713F">
        <w:rPr>
          <w:rFonts w:ascii="Times New Roman" w:hAnsi="Times New Roman" w:cs="Times New Roman"/>
          <w:b/>
          <w:bCs/>
          <w:sz w:val="26"/>
          <w:szCs w:val="26"/>
          <w:lang w:eastAsia="ru-RU"/>
        </w:rPr>
        <w:t>«О внесении изменений в Порядок предоставления субсидий на возмещение затрат на уплату процентов по кредитам, полученным в российских кредитных организациях, утвержденный постановлением администрации Анивского городского округа от 23.12.2024 № 4623-па»</w:t>
      </w:r>
    </w:p>
    <w:p w:rsidR="0080713F" w:rsidRDefault="009F1D12" w:rsidP="00EB0EC5">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AD1A41">
        <w:rPr>
          <w:rFonts w:ascii="Times New Roman" w:hAnsi="Times New Roman" w:cs="Times New Roman"/>
          <w:sz w:val="26"/>
          <w:szCs w:val="26"/>
        </w:rPr>
        <w:t>В соответствии со статьей 78 Бюджетного кодекса Российской Федерации,  статьей 16 Федеральн</w:t>
      </w:r>
      <w:r>
        <w:rPr>
          <w:rFonts w:ascii="Times New Roman" w:hAnsi="Times New Roman" w:cs="Times New Roman"/>
          <w:sz w:val="26"/>
          <w:szCs w:val="26"/>
        </w:rPr>
        <w:t>ого</w:t>
      </w:r>
      <w:r w:rsidRPr="00AD1A41">
        <w:rPr>
          <w:rFonts w:ascii="Times New Roman" w:hAnsi="Times New Roman" w:cs="Times New Roman"/>
          <w:sz w:val="26"/>
          <w:szCs w:val="26"/>
        </w:rPr>
        <w:t xml:space="preserve"> закона от 06.10.2003 № 131-ФЗ «Об общих принципах организации местного самоуправления в Российской Федерации»,</w:t>
      </w:r>
      <w:r w:rsidR="005A7DF1">
        <w:rPr>
          <w:rFonts w:ascii="Times New Roman" w:hAnsi="Times New Roman" w:cs="Times New Roman"/>
          <w:sz w:val="26"/>
          <w:szCs w:val="26"/>
        </w:rPr>
        <w:t xml:space="preserve"> </w:t>
      </w:r>
      <w:r w:rsidR="005A7DF1" w:rsidRPr="005A7DF1">
        <w:rPr>
          <w:rFonts w:ascii="Times New Roman" w:hAnsi="Times New Roman" w:cs="Times New Roman"/>
          <w:sz w:val="26"/>
          <w:szCs w:val="26"/>
        </w:rPr>
        <w:t>статьей 32 Федерального закона от 20.03.2025 N 33-ФЗ «Об общих принципах организации местного самоуправления в единой системе публичной власти»,</w:t>
      </w:r>
      <w:r w:rsidRPr="00AD1A41">
        <w:rPr>
          <w:rFonts w:ascii="Times New Roman" w:hAnsi="Times New Roman" w:cs="Times New Roman"/>
          <w:sz w:val="26"/>
          <w:szCs w:val="26"/>
        </w:rPr>
        <w:t xml:space="preserve">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w:t>
      </w:r>
      <w:r>
        <w:rPr>
          <w:rFonts w:ascii="Times New Roman" w:hAnsi="Times New Roman" w:cs="Times New Roman"/>
          <w:sz w:val="26"/>
          <w:szCs w:val="26"/>
        </w:rPr>
        <w:t>25</w:t>
      </w:r>
      <w:r w:rsidRPr="00AD1A41">
        <w:rPr>
          <w:rFonts w:ascii="Times New Roman" w:hAnsi="Times New Roman" w:cs="Times New Roman"/>
          <w:sz w:val="26"/>
          <w:szCs w:val="26"/>
        </w:rPr>
        <w:t>.</w:t>
      </w:r>
      <w:r>
        <w:rPr>
          <w:rFonts w:ascii="Times New Roman" w:hAnsi="Times New Roman" w:cs="Times New Roman"/>
          <w:sz w:val="26"/>
          <w:szCs w:val="26"/>
        </w:rPr>
        <w:t>10</w:t>
      </w:r>
      <w:r w:rsidRPr="00AD1A41">
        <w:rPr>
          <w:rFonts w:ascii="Times New Roman" w:hAnsi="Times New Roman" w:cs="Times New Roman"/>
          <w:sz w:val="26"/>
          <w:szCs w:val="26"/>
        </w:rPr>
        <w:t>.202</w:t>
      </w:r>
      <w:r>
        <w:rPr>
          <w:rFonts w:ascii="Times New Roman" w:hAnsi="Times New Roman" w:cs="Times New Roman"/>
          <w:sz w:val="26"/>
          <w:szCs w:val="26"/>
        </w:rPr>
        <w:t>3</w:t>
      </w:r>
      <w:r w:rsidRPr="00AD1A41">
        <w:rPr>
          <w:rFonts w:ascii="Times New Roman" w:hAnsi="Times New Roman" w:cs="Times New Roman"/>
          <w:sz w:val="26"/>
          <w:szCs w:val="26"/>
        </w:rPr>
        <w:t xml:space="preserve"> № </w:t>
      </w:r>
      <w:r>
        <w:rPr>
          <w:rFonts w:ascii="Times New Roman" w:hAnsi="Times New Roman" w:cs="Times New Roman"/>
          <w:sz w:val="26"/>
          <w:szCs w:val="26"/>
        </w:rPr>
        <w:t>1782</w:t>
      </w:r>
      <w:r w:rsidRPr="00AD1A41">
        <w:rPr>
          <w:rFonts w:ascii="Times New Roman" w:hAnsi="Times New Roman" w:cs="Times New Roman"/>
          <w:sz w:val="26"/>
          <w:szCs w:val="26"/>
        </w:rPr>
        <w:t xml:space="preserve"> «</w:t>
      </w:r>
      <w:r w:rsidRPr="001674DF">
        <w:rPr>
          <w:rFonts w:ascii="Times New Roman" w:hAnsi="Times New Roman" w:cs="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rFonts w:ascii="Times New Roman" w:hAnsi="Times New Roman" w:cs="Times New Roman"/>
          <w:sz w:val="26"/>
          <w:szCs w:val="26"/>
        </w:rPr>
        <w:t xml:space="preserve"> числе грантов в форме субсидий</w:t>
      </w:r>
      <w:r w:rsidRPr="00AD1A41">
        <w:rPr>
          <w:rFonts w:ascii="Times New Roman" w:hAnsi="Times New Roman" w:cs="Times New Roman"/>
          <w:sz w:val="26"/>
          <w:szCs w:val="26"/>
        </w:rPr>
        <w:t xml:space="preserve">», руководствуясь статьей </w:t>
      </w:r>
      <w:r w:rsidR="002D1642">
        <w:rPr>
          <w:rFonts w:ascii="Times New Roman" w:hAnsi="Times New Roman" w:cs="Times New Roman"/>
          <w:sz w:val="26"/>
          <w:szCs w:val="26"/>
        </w:rPr>
        <w:t>11</w:t>
      </w:r>
      <w:r w:rsidRPr="00AD1A41">
        <w:rPr>
          <w:rFonts w:ascii="Times New Roman" w:hAnsi="Times New Roman" w:cs="Times New Roman"/>
          <w:sz w:val="26"/>
          <w:szCs w:val="26"/>
        </w:rPr>
        <w:t xml:space="preserve"> Устава </w:t>
      </w:r>
      <w:r>
        <w:rPr>
          <w:rFonts w:ascii="Times New Roman" w:hAnsi="Times New Roman" w:cs="Times New Roman"/>
          <w:sz w:val="26"/>
          <w:szCs w:val="26"/>
        </w:rPr>
        <w:t>Анивского</w:t>
      </w:r>
      <w:r w:rsidRPr="00F628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w:t>
      </w:r>
      <w:r w:rsidRPr="00AD1A41">
        <w:rPr>
          <w:rFonts w:ascii="Times New Roman" w:hAnsi="Times New Roman" w:cs="Times New Roman"/>
          <w:sz w:val="26"/>
          <w:szCs w:val="26"/>
        </w:rPr>
        <w:t xml:space="preserve">, администрация </w:t>
      </w:r>
      <w:r w:rsidRPr="00AC7F4E">
        <w:rPr>
          <w:rFonts w:ascii="Times New Roman" w:hAnsi="Times New Roman" w:cs="Times New Roman"/>
          <w:sz w:val="26"/>
          <w:szCs w:val="26"/>
        </w:rPr>
        <w:t>Анивск</w:t>
      </w:r>
      <w:r>
        <w:rPr>
          <w:rFonts w:ascii="Times New Roman" w:hAnsi="Times New Roman" w:cs="Times New Roman"/>
          <w:sz w:val="26"/>
          <w:szCs w:val="26"/>
        </w:rPr>
        <w:t>ого</w:t>
      </w:r>
      <w:r w:rsidRPr="00AC7F4E">
        <w:rPr>
          <w:rFonts w:ascii="Times New Roman" w:hAnsi="Times New Roman" w:cs="Times New Roman"/>
          <w:sz w:val="26"/>
          <w:szCs w:val="26"/>
        </w:rPr>
        <w:t xml:space="preserve"> </w:t>
      </w:r>
      <w:r>
        <w:rPr>
          <w:rFonts w:ascii="Times New Roman" w:hAnsi="Times New Roman" w:cs="Times New Roman"/>
          <w:sz w:val="26"/>
          <w:szCs w:val="26"/>
        </w:rPr>
        <w:t>муниципального</w:t>
      </w:r>
      <w:r w:rsidRPr="00AC7F4E">
        <w:rPr>
          <w:rFonts w:ascii="Times New Roman" w:hAnsi="Times New Roman" w:cs="Times New Roman"/>
          <w:sz w:val="26"/>
          <w:szCs w:val="26"/>
        </w:rPr>
        <w:t xml:space="preserve"> округ</w:t>
      </w:r>
      <w:r>
        <w:rPr>
          <w:rFonts w:ascii="Times New Roman" w:hAnsi="Times New Roman" w:cs="Times New Roman"/>
          <w:sz w:val="26"/>
          <w:szCs w:val="26"/>
        </w:rPr>
        <w:t>а</w:t>
      </w:r>
      <w:r w:rsidRPr="00AC7F4E">
        <w:rPr>
          <w:rFonts w:ascii="Times New Roman" w:hAnsi="Times New Roman" w:cs="Times New Roman"/>
          <w:sz w:val="26"/>
          <w:szCs w:val="26"/>
        </w:rPr>
        <w:t xml:space="preserve">  </w:t>
      </w:r>
    </w:p>
    <w:p w:rsidR="00AD1A41" w:rsidRPr="0080713F" w:rsidRDefault="009F1D12" w:rsidP="0080713F">
      <w:pPr>
        <w:widowControl w:val="0"/>
        <w:autoSpaceDE w:val="0"/>
        <w:autoSpaceDN w:val="0"/>
        <w:adjustRightInd w:val="0"/>
        <w:spacing w:after="0" w:line="240" w:lineRule="auto"/>
        <w:jc w:val="both"/>
        <w:rPr>
          <w:rFonts w:ascii="Times New Roman" w:hAnsi="Times New Roman" w:cs="Times New Roman"/>
          <w:b/>
          <w:sz w:val="26"/>
          <w:szCs w:val="26"/>
        </w:rPr>
      </w:pPr>
      <w:r w:rsidRPr="0080713F">
        <w:rPr>
          <w:rFonts w:ascii="Times New Roman" w:hAnsi="Times New Roman" w:cs="Times New Roman"/>
          <w:b/>
          <w:sz w:val="26"/>
          <w:szCs w:val="26"/>
        </w:rPr>
        <w:t xml:space="preserve">п о с </w:t>
      </w:r>
      <w:proofErr w:type="gramStart"/>
      <w:r w:rsidRPr="0080713F">
        <w:rPr>
          <w:rFonts w:ascii="Times New Roman" w:hAnsi="Times New Roman" w:cs="Times New Roman"/>
          <w:b/>
          <w:sz w:val="26"/>
          <w:szCs w:val="26"/>
        </w:rPr>
        <w:t>т</w:t>
      </w:r>
      <w:proofErr w:type="gramEnd"/>
      <w:r w:rsidRPr="0080713F">
        <w:rPr>
          <w:rFonts w:ascii="Times New Roman" w:hAnsi="Times New Roman" w:cs="Times New Roman"/>
          <w:b/>
          <w:sz w:val="26"/>
          <w:szCs w:val="26"/>
        </w:rPr>
        <w:t xml:space="preserve"> а н о в л я е т</w:t>
      </w:r>
      <w:r w:rsidR="00AD1A41" w:rsidRPr="0080713F">
        <w:rPr>
          <w:rFonts w:ascii="Times New Roman" w:hAnsi="Times New Roman" w:cs="Times New Roman"/>
          <w:b/>
          <w:sz w:val="26"/>
          <w:szCs w:val="26"/>
        </w:rPr>
        <w:t>:</w:t>
      </w:r>
    </w:p>
    <w:p w:rsidR="005A7DF1" w:rsidRDefault="005A7DF1" w:rsidP="002D1642">
      <w:pPr>
        <w:widowControl w:val="0"/>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33369A">
        <w:rPr>
          <w:rFonts w:ascii="Times New Roman" w:hAnsi="Times New Roman" w:cs="Times New Roman"/>
          <w:sz w:val="26"/>
          <w:szCs w:val="26"/>
        </w:rPr>
        <w:t xml:space="preserve"> </w:t>
      </w:r>
      <w:hyperlink r:id="rId7" w:anchor="Par34" w:history="1">
        <w:r w:rsidR="00AD1A41">
          <w:rPr>
            <w:rStyle w:val="a3"/>
            <w:rFonts w:ascii="Times New Roman" w:hAnsi="Times New Roman" w:cs="Times New Roman"/>
            <w:color w:val="auto"/>
            <w:sz w:val="26"/>
            <w:szCs w:val="26"/>
            <w:u w:val="none"/>
          </w:rPr>
          <w:t>Порядок</w:t>
        </w:r>
      </w:hyperlink>
      <w:r w:rsidR="00AD1A41">
        <w:rPr>
          <w:rFonts w:ascii="Times New Roman" w:hAnsi="Times New Roman" w:cs="Times New Roman"/>
          <w:sz w:val="26"/>
          <w:szCs w:val="26"/>
        </w:rPr>
        <w:t xml:space="preserve"> </w:t>
      </w:r>
      <w:r w:rsidR="006F33DD" w:rsidRPr="006F33DD">
        <w:rPr>
          <w:rFonts w:ascii="Times New Roman" w:hAnsi="Times New Roman" w:cs="Times New Roman"/>
          <w:sz w:val="26"/>
          <w:szCs w:val="26"/>
        </w:rPr>
        <w:t xml:space="preserve">предоставления субсидий на </w:t>
      </w:r>
      <w:r w:rsidR="005F04A1" w:rsidRPr="005F04A1">
        <w:rPr>
          <w:rFonts w:ascii="Times New Roman" w:hAnsi="Times New Roman" w:cs="Times New Roman"/>
          <w:sz w:val="26"/>
          <w:szCs w:val="26"/>
        </w:rPr>
        <w:t xml:space="preserve">возмещение затрат на </w:t>
      </w:r>
      <w:r w:rsidR="00EB0EC5" w:rsidRPr="00EB0EC5">
        <w:rPr>
          <w:rFonts w:ascii="Times New Roman" w:hAnsi="Times New Roman" w:cs="Times New Roman"/>
          <w:sz w:val="26"/>
          <w:szCs w:val="26"/>
        </w:rPr>
        <w:t>возмещение затрат на уплату процентов по кредитам, полученным в российских кредитных организациях, утвержденный постановлением администрации Анивского городского округа от 23.12.2024 № 4623-па»</w:t>
      </w:r>
      <w:r w:rsidR="005F04A1">
        <w:rPr>
          <w:rFonts w:ascii="Times New Roman" w:hAnsi="Times New Roman" w:cs="Times New Roman"/>
          <w:sz w:val="26"/>
          <w:szCs w:val="26"/>
        </w:rPr>
        <w:t xml:space="preserve"> </w:t>
      </w:r>
      <w:r w:rsidR="004B3361">
        <w:rPr>
          <w:rFonts w:ascii="Times New Roman" w:hAnsi="Times New Roman" w:cs="Times New Roman"/>
          <w:sz w:val="26"/>
          <w:szCs w:val="26"/>
        </w:rPr>
        <w:t>(далее – Порядок)</w:t>
      </w:r>
      <w:r>
        <w:rPr>
          <w:rFonts w:ascii="Times New Roman" w:hAnsi="Times New Roman" w:cs="Times New Roman"/>
          <w:sz w:val="26"/>
          <w:szCs w:val="26"/>
        </w:rPr>
        <w:t xml:space="preserve"> изложить в новой редакции (прилагается.)</w:t>
      </w:r>
    </w:p>
    <w:p w:rsidR="008A5B7E" w:rsidRDefault="002D1642"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AD1A41">
        <w:rPr>
          <w:rFonts w:ascii="Times New Roman" w:hAnsi="Times New Roman" w:cs="Times New Roman"/>
          <w:sz w:val="26"/>
          <w:szCs w:val="26"/>
        </w:rPr>
        <w:t>. Разместить настоящее постановление на официальном сайте администрации Анивск</w:t>
      </w:r>
      <w:r w:rsidR="008A5B7E">
        <w:rPr>
          <w:rFonts w:ascii="Times New Roman" w:hAnsi="Times New Roman" w:cs="Times New Roman"/>
          <w:sz w:val="26"/>
          <w:szCs w:val="26"/>
        </w:rPr>
        <w:t>ого</w:t>
      </w:r>
      <w:r w:rsidR="00AD1A41">
        <w:rPr>
          <w:rFonts w:ascii="Times New Roman" w:hAnsi="Times New Roman" w:cs="Times New Roman"/>
          <w:sz w:val="26"/>
          <w:szCs w:val="26"/>
        </w:rPr>
        <w:t xml:space="preserve">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w:t>
      </w:r>
      <w:r w:rsidR="008A5B7E">
        <w:rPr>
          <w:rFonts w:ascii="Times New Roman" w:hAnsi="Times New Roman" w:cs="Times New Roman"/>
          <w:sz w:val="26"/>
          <w:szCs w:val="26"/>
        </w:rPr>
        <w:t>а</w:t>
      </w:r>
      <w:r w:rsidR="00AD1A41">
        <w:rPr>
          <w:rFonts w:ascii="Times New Roman" w:hAnsi="Times New Roman" w:cs="Times New Roman"/>
          <w:sz w:val="26"/>
          <w:szCs w:val="26"/>
        </w:rPr>
        <w:t xml:space="preserve"> и опубликовать в </w:t>
      </w:r>
      <w:r w:rsidR="008A5B7E" w:rsidRPr="008A5B7E">
        <w:rPr>
          <w:rFonts w:ascii="Times New Roman" w:hAnsi="Times New Roman" w:cs="Times New Roman"/>
          <w:sz w:val="26"/>
          <w:szCs w:val="26"/>
        </w:rPr>
        <w:t>сетевом издании «Утро Родины».</w:t>
      </w:r>
    </w:p>
    <w:p w:rsidR="00AD1A41" w:rsidRDefault="002D1642"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AD1A41">
        <w:rPr>
          <w:rFonts w:ascii="Times New Roman" w:hAnsi="Times New Roman" w:cs="Times New Roman"/>
          <w:sz w:val="26"/>
          <w:szCs w:val="26"/>
        </w:rPr>
        <w:t xml:space="preserve">. Контроль исполнения настоящего постановления возложить на начальника отдела экономики и прогнозирования администрации Анивского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округа </w:t>
      </w:r>
      <w:r w:rsidR="008A5B7E">
        <w:rPr>
          <w:rFonts w:ascii="Times New Roman" w:hAnsi="Times New Roman" w:cs="Times New Roman"/>
          <w:sz w:val="26"/>
          <w:szCs w:val="26"/>
        </w:rPr>
        <w:t xml:space="preserve">П.А. </w:t>
      </w:r>
      <w:proofErr w:type="spellStart"/>
      <w:r w:rsidR="008A5B7E">
        <w:rPr>
          <w:rFonts w:ascii="Times New Roman" w:hAnsi="Times New Roman" w:cs="Times New Roman"/>
          <w:sz w:val="26"/>
          <w:szCs w:val="26"/>
        </w:rPr>
        <w:t>Бочанову</w:t>
      </w:r>
      <w:proofErr w:type="spellEnd"/>
      <w:r w:rsidR="00AD1A41">
        <w:rPr>
          <w:rFonts w:ascii="Times New Roman" w:hAnsi="Times New Roman" w:cs="Times New Roman"/>
          <w:sz w:val="26"/>
          <w:szCs w:val="26"/>
        </w:rPr>
        <w:t>.</w:t>
      </w:r>
    </w:p>
    <w:p w:rsidR="0080713F" w:rsidRDefault="0080713F" w:rsidP="00AD1A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D1A41" w:rsidRDefault="0080713F" w:rsidP="0080713F">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Мэр Анивского муниципального округа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С.М. Швец</w:t>
      </w:r>
    </w:p>
    <w:p w:rsidR="002D0611" w:rsidRDefault="002D0611" w:rsidP="008A5B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7316B" w:rsidRDefault="0077316B" w:rsidP="00A764D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D1A41" w:rsidRDefault="00AD1A41" w:rsidP="00AD1A4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p>
    <w:p w:rsidR="00AD1A41" w:rsidRDefault="00AD1A41" w:rsidP="00AD1A41">
      <w:pPr>
        <w:spacing w:after="0" w:line="240" w:lineRule="auto"/>
        <w:ind w:firstLine="709"/>
        <w:jc w:val="both"/>
        <w:rPr>
          <w:rFonts w:ascii="Times New Roman" w:hAnsi="Times New Roman" w:cs="Times New Roman"/>
          <w:sz w:val="26"/>
          <w:szCs w:val="26"/>
        </w:rPr>
      </w:pPr>
    </w:p>
    <w:p w:rsidR="00AD1A41" w:rsidRPr="0080713F" w:rsidRDefault="0080713F" w:rsidP="0080713F">
      <w:pPr>
        <w:spacing w:after="0" w:line="240" w:lineRule="auto"/>
        <w:jc w:val="right"/>
        <w:rPr>
          <w:rFonts w:ascii="Times New Roman" w:hAnsi="Times New Roman" w:cs="Times New Roman"/>
          <w:sz w:val="24"/>
          <w:szCs w:val="24"/>
        </w:rPr>
      </w:pPr>
      <w:r w:rsidRPr="0080713F">
        <w:rPr>
          <w:rFonts w:ascii="Times New Roman" w:hAnsi="Times New Roman" w:cs="Times New Roman"/>
          <w:sz w:val="24"/>
          <w:szCs w:val="24"/>
        </w:rPr>
        <w:t>УТВЕРЖДЕН</w:t>
      </w:r>
    </w:p>
    <w:p w:rsidR="0080713F" w:rsidRPr="0080713F" w:rsidRDefault="0080713F" w:rsidP="0080713F">
      <w:pPr>
        <w:spacing w:after="0" w:line="240" w:lineRule="auto"/>
        <w:jc w:val="right"/>
        <w:rPr>
          <w:rFonts w:ascii="Times New Roman" w:hAnsi="Times New Roman" w:cs="Times New Roman"/>
          <w:sz w:val="24"/>
          <w:szCs w:val="24"/>
        </w:rPr>
      </w:pPr>
      <w:r w:rsidRPr="0080713F">
        <w:rPr>
          <w:rFonts w:ascii="Times New Roman" w:hAnsi="Times New Roman" w:cs="Times New Roman"/>
          <w:sz w:val="24"/>
          <w:szCs w:val="24"/>
        </w:rPr>
        <w:t>постановлением администрации</w:t>
      </w:r>
    </w:p>
    <w:p w:rsidR="0080713F" w:rsidRPr="0080713F" w:rsidRDefault="0080713F" w:rsidP="0080713F">
      <w:pPr>
        <w:spacing w:after="0" w:line="240" w:lineRule="auto"/>
        <w:jc w:val="right"/>
        <w:rPr>
          <w:rFonts w:ascii="Times New Roman" w:hAnsi="Times New Roman" w:cs="Times New Roman"/>
          <w:sz w:val="24"/>
          <w:szCs w:val="24"/>
        </w:rPr>
      </w:pPr>
      <w:r w:rsidRPr="0080713F">
        <w:rPr>
          <w:rFonts w:ascii="Times New Roman" w:hAnsi="Times New Roman" w:cs="Times New Roman"/>
          <w:sz w:val="24"/>
          <w:szCs w:val="24"/>
        </w:rPr>
        <w:t>Анивского муниципального округа</w:t>
      </w:r>
    </w:p>
    <w:p w:rsidR="0080713F" w:rsidRPr="0080713F" w:rsidRDefault="0080713F" w:rsidP="0080713F">
      <w:pPr>
        <w:spacing w:after="0" w:line="240" w:lineRule="auto"/>
        <w:jc w:val="right"/>
        <w:rPr>
          <w:rFonts w:ascii="Times New Roman" w:hAnsi="Times New Roman" w:cs="Times New Roman"/>
          <w:sz w:val="24"/>
          <w:szCs w:val="24"/>
        </w:rPr>
      </w:pPr>
      <w:r w:rsidRPr="0080713F">
        <w:rPr>
          <w:rFonts w:ascii="Times New Roman" w:hAnsi="Times New Roman" w:cs="Times New Roman"/>
          <w:sz w:val="24"/>
          <w:szCs w:val="24"/>
        </w:rPr>
        <w:t xml:space="preserve">Сахалинской области </w:t>
      </w:r>
    </w:p>
    <w:p w:rsidR="0080713F" w:rsidRPr="0080713F" w:rsidRDefault="0080713F" w:rsidP="0080713F">
      <w:pPr>
        <w:spacing w:after="0" w:line="240" w:lineRule="auto"/>
        <w:jc w:val="right"/>
        <w:rPr>
          <w:rFonts w:ascii="Times New Roman" w:hAnsi="Times New Roman" w:cs="Times New Roman"/>
          <w:sz w:val="24"/>
          <w:szCs w:val="24"/>
        </w:rPr>
      </w:pPr>
      <w:r w:rsidRPr="0080713F">
        <w:rPr>
          <w:rFonts w:ascii="Times New Roman" w:hAnsi="Times New Roman" w:cs="Times New Roman"/>
          <w:sz w:val="24"/>
          <w:szCs w:val="24"/>
        </w:rPr>
        <w:t>от 04 июня 2026 г.   № 1846-па</w:t>
      </w:r>
    </w:p>
    <w:p w:rsidR="002D1642" w:rsidRPr="005A7DF1" w:rsidRDefault="002D1642" w:rsidP="005A7DF1">
      <w:pPr>
        <w:rPr>
          <w:rFonts w:ascii="Times New Roman" w:hAnsi="Times New Roman" w:cs="Times New Roman"/>
          <w:sz w:val="26"/>
          <w:szCs w:val="26"/>
        </w:rPr>
      </w:pPr>
    </w:p>
    <w:p w:rsidR="005A7DF1" w:rsidRPr="005A7DF1" w:rsidRDefault="005A7DF1" w:rsidP="005A7DF1">
      <w:pPr>
        <w:widowControl w:val="0"/>
        <w:autoSpaceDE w:val="0"/>
        <w:autoSpaceDN w:val="0"/>
        <w:adjustRightInd w:val="0"/>
        <w:spacing w:after="0"/>
        <w:jc w:val="center"/>
        <w:rPr>
          <w:rFonts w:ascii="Times New Roman" w:hAnsi="Times New Roman" w:cs="Times New Roman"/>
          <w:b/>
          <w:bCs/>
          <w:sz w:val="26"/>
          <w:szCs w:val="26"/>
        </w:rPr>
      </w:pPr>
      <w:bookmarkStart w:id="0" w:name="Par58"/>
      <w:bookmarkStart w:id="1" w:name="Par34"/>
      <w:bookmarkEnd w:id="0"/>
      <w:bookmarkEnd w:id="1"/>
      <w:r w:rsidRPr="005A7DF1">
        <w:rPr>
          <w:rFonts w:ascii="Times New Roman" w:hAnsi="Times New Roman" w:cs="Times New Roman"/>
          <w:b/>
          <w:bCs/>
          <w:sz w:val="26"/>
          <w:szCs w:val="26"/>
        </w:rPr>
        <w:t>ПОРЯДОК</w:t>
      </w:r>
    </w:p>
    <w:p w:rsidR="005A7DF1" w:rsidRPr="005A7DF1" w:rsidRDefault="005A7DF1" w:rsidP="005A7DF1">
      <w:pPr>
        <w:widowControl w:val="0"/>
        <w:autoSpaceDE w:val="0"/>
        <w:autoSpaceDN w:val="0"/>
        <w:adjustRightInd w:val="0"/>
        <w:spacing w:after="0" w:line="240" w:lineRule="auto"/>
        <w:jc w:val="center"/>
        <w:rPr>
          <w:rFonts w:ascii="Times New Roman" w:hAnsi="Times New Roman" w:cs="Times New Roman"/>
          <w:b/>
          <w:bCs/>
          <w:sz w:val="26"/>
          <w:szCs w:val="26"/>
        </w:rPr>
      </w:pPr>
      <w:r w:rsidRPr="005A7DF1">
        <w:rPr>
          <w:rFonts w:ascii="Times New Roman" w:hAnsi="Times New Roman" w:cs="Times New Roman"/>
          <w:b/>
          <w:bCs/>
          <w:sz w:val="26"/>
          <w:szCs w:val="26"/>
        </w:rPr>
        <w:t xml:space="preserve">предоставления субсидий на возмещение затрат на уплату </w:t>
      </w:r>
    </w:p>
    <w:p w:rsidR="005A7DF1" w:rsidRPr="005A7DF1" w:rsidRDefault="005A7DF1" w:rsidP="005A7DF1">
      <w:pPr>
        <w:widowControl w:val="0"/>
        <w:autoSpaceDE w:val="0"/>
        <w:autoSpaceDN w:val="0"/>
        <w:adjustRightInd w:val="0"/>
        <w:spacing w:after="0" w:line="240" w:lineRule="auto"/>
        <w:jc w:val="center"/>
        <w:rPr>
          <w:rFonts w:ascii="Times New Roman" w:hAnsi="Times New Roman" w:cs="Times New Roman"/>
          <w:b/>
          <w:bCs/>
          <w:sz w:val="26"/>
          <w:szCs w:val="26"/>
        </w:rPr>
      </w:pPr>
      <w:r w:rsidRPr="005A7DF1">
        <w:rPr>
          <w:rFonts w:ascii="Times New Roman" w:hAnsi="Times New Roman" w:cs="Times New Roman"/>
          <w:b/>
          <w:bCs/>
          <w:sz w:val="26"/>
          <w:szCs w:val="26"/>
        </w:rPr>
        <w:t xml:space="preserve">процентов по кредитам, полученным в российских </w:t>
      </w:r>
    </w:p>
    <w:p w:rsidR="005A7DF1" w:rsidRPr="005A7DF1" w:rsidRDefault="005A7DF1" w:rsidP="005A7DF1">
      <w:pPr>
        <w:widowControl w:val="0"/>
        <w:autoSpaceDE w:val="0"/>
        <w:autoSpaceDN w:val="0"/>
        <w:adjustRightInd w:val="0"/>
        <w:spacing w:after="0" w:line="240" w:lineRule="auto"/>
        <w:jc w:val="center"/>
        <w:rPr>
          <w:rFonts w:ascii="Times New Roman" w:hAnsi="Times New Roman" w:cs="Times New Roman"/>
          <w:b/>
          <w:bCs/>
          <w:sz w:val="26"/>
          <w:szCs w:val="26"/>
        </w:rPr>
      </w:pPr>
      <w:r w:rsidRPr="005A7DF1">
        <w:rPr>
          <w:rFonts w:ascii="Times New Roman" w:hAnsi="Times New Roman" w:cs="Times New Roman"/>
          <w:b/>
          <w:bCs/>
          <w:sz w:val="26"/>
          <w:szCs w:val="26"/>
        </w:rPr>
        <w:t>кредитных организациях</w:t>
      </w:r>
    </w:p>
    <w:p w:rsidR="005A7DF1" w:rsidRPr="005A7DF1" w:rsidRDefault="005A7DF1" w:rsidP="005A7DF1">
      <w:pPr>
        <w:widowControl w:val="0"/>
        <w:autoSpaceDE w:val="0"/>
        <w:autoSpaceDN w:val="0"/>
        <w:adjustRightInd w:val="0"/>
        <w:spacing w:after="0"/>
        <w:ind w:firstLine="709"/>
        <w:jc w:val="center"/>
        <w:rPr>
          <w:rFonts w:ascii="Times New Roman" w:hAnsi="Times New Roman" w:cs="Times New Roman"/>
          <w:sz w:val="26"/>
          <w:szCs w:val="26"/>
        </w:rPr>
      </w:pPr>
    </w:p>
    <w:p w:rsidR="005A7DF1" w:rsidRPr="005A7DF1" w:rsidRDefault="005A7DF1" w:rsidP="005A7DF1">
      <w:pPr>
        <w:widowControl w:val="0"/>
        <w:autoSpaceDE w:val="0"/>
        <w:autoSpaceDN w:val="0"/>
        <w:adjustRightInd w:val="0"/>
        <w:spacing w:after="0"/>
        <w:ind w:left="2250"/>
        <w:rPr>
          <w:rFonts w:ascii="Times New Roman" w:hAnsi="Times New Roman" w:cs="Times New Roman"/>
          <w:b/>
          <w:bCs/>
          <w:sz w:val="26"/>
          <w:szCs w:val="26"/>
        </w:rPr>
      </w:pPr>
      <w:bookmarkStart w:id="2" w:name="Par38"/>
      <w:bookmarkEnd w:id="2"/>
      <w:r w:rsidRPr="005A7DF1">
        <w:rPr>
          <w:rFonts w:ascii="Times New Roman" w:hAnsi="Times New Roman" w:cs="Times New Roman"/>
          <w:b/>
          <w:bCs/>
          <w:sz w:val="26"/>
          <w:szCs w:val="26"/>
        </w:rPr>
        <w:t xml:space="preserve">              1. Общие положения</w:t>
      </w:r>
    </w:p>
    <w:p w:rsidR="005A7DF1" w:rsidRPr="005A7DF1" w:rsidRDefault="005A7DF1" w:rsidP="005A7DF1">
      <w:pPr>
        <w:widowControl w:val="0"/>
        <w:autoSpaceDE w:val="0"/>
        <w:autoSpaceDN w:val="0"/>
        <w:adjustRightInd w:val="0"/>
        <w:spacing w:after="0"/>
        <w:ind w:firstLine="709"/>
        <w:jc w:val="center"/>
        <w:rPr>
          <w:rFonts w:ascii="Times New Roman" w:hAnsi="Times New Roman" w:cs="Times New Roman"/>
          <w:sz w:val="26"/>
          <w:szCs w:val="26"/>
        </w:rPr>
      </w:pPr>
    </w:p>
    <w:p w:rsidR="005A7DF1" w:rsidRPr="005A7DF1" w:rsidRDefault="005A7DF1" w:rsidP="005A7DF1">
      <w:pPr>
        <w:autoSpaceDE w:val="0"/>
        <w:autoSpaceDN w:val="0"/>
        <w:adjustRightInd w:val="0"/>
        <w:spacing w:after="0" w:line="240" w:lineRule="auto"/>
        <w:ind w:firstLine="709"/>
        <w:jc w:val="both"/>
        <w:rPr>
          <w:rFonts w:ascii="Times New Roman" w:eastAsia="Times New Roman" w:hAnsi="Times New Roman" w:cs="Times New Roman"/>
          <w:kern w:val="3"/>
          <w:sz w:val="26"/>
          <w:szCs w:val="26"/>
          <w:lang w:eastAsia="zh-CN" w:bidi="hi-IN"/>
        </w:rPr>
      </w:pPr>
      <w:r w:rsidRPr="005A7DF1">
        <w:rPr>
          <w:rFonts w:ascii="Times New Roman" w:eastAsia="Times New Roman" w:hAnsi="Times New Roman" w:cs="Times New Roman"/>
          <w:kern w:val="3"/>
          <w:sz w:val="26"/>
          <w:szCs w:val="26"/>
          <w:lang w:eastAsia="zh-CN" w:bidi="hi-IN"/>
        </w:rPr>
        <w:t xml:space="preserve">1.1. Порядок предоставления субсидий </w:t>
      </w:r>
      <w:r w:rsidRPr="005A7DF1">
        <w:rPr>
          <w:rFonts w:ascii="Times New Roman" w:eastAsia="Times New Roman" w:hAnsi="Times New Roman" w:cs="Times New Roman"/>
          <w:bCs/>
          <w:kern w:val="3"/>
          <w:sz w:val="26"/>
          <w:szCs w:val="26"/>
          <w:lang w:eastAsia="zh-CN" w:bidi="hi-IN"/>
        </w:rPr>
        <w:t>на возмещение затрат</w:t>
      </w:r>
      <w:r w:rsidRPr="005A7DF1">
        <w:t xml:space="preserve"> </w:t>
      </w:r>
      <w:r w:rsidRPr="005A7DF1">
        <w:rPr>
          <w:rFonts w:ascii="Times New Roman" w:eastAsia="Times New Roman" w:hAnsi="Times New Roman" w:cs="Times New Roman"/>
          <w:bCs/>
          <w:kern w:val="3"/>
          <w:sz w:val="26"/>
          <w:szCs w:val="26"/>
          <w:lang w:eastAsia="zh-CN" w:bidi="hi-IN"/>
        </w:rPr>
        <w:t>на уплату процентов по кредитам, полученным в российских кредитных организациях</w:t>
      </w:r>
      <w:r w:rsidRPr="005A7DF1">
        <w:rPr>
          <w:rFonts w:ascii="Times New Roman" w:eastAsia="Times New Roman" w:hAnsi="Times New Roman" w:cs="Times New Roman"/>
          <w:kern w:val="3"/>
          <w:sz w:val="26"/>
          <w:szCs w:val="26"/>
          <w:lang w:eastAsia="zh-CN" w:bidi="hi-IN"/>
        </w:rPr>
        <w:t xml:space="preserve"> (далее – Порядок) устанавливает общие положения, порядок проведения отбора получателей субсидий, условия и порядок их предоставления, требования к отчетности, требования об осуществлении контроля за соблюдением условий и порядка предоставления субсидий и ответственности за их нарушение.</w:t>
      </w:r>
    </w:p>
    <w:p w:rsidR="005A7DF1" w:rsidRPr="005A7DF1" w:rsidRDefault="005A7DF1" w:rsidP="005A7DF1">
      <w:pPr>
        <w:autoSpaceDE w:val="0"/>
        <w:autoSpaceDN w:val="0"/>
        <w:adjustRightInd w:val="0"/>
        <w:spacing w:after="0" w:line="240" w:lineRule="auto"/>
        <w:ind w:firstLine="709"/>
        <w:jc w:val="both"/>
        <w:rPr>
          <w:rFonts w:ascii="Times New Roman" w:eastAsia="Times New Roman" w:hAnsi="Times New Roman" w:cs="Times New Roman"/>
          <w:kern w:val="3"/>
          <w:sz w:val="26"/>
          <w:szCs w:val="26"/>
          <w:lang w:eastAsia="zh-CN" w:bidi="hi-IN"/>
        </w:rPr>
      </w:pPr>
      <w:r w:rsidRPr="005A7DF1">
        <w:rPr>
          <w:rFonts w:ascii="Times New Roman" w:eastAsia="Times New Roman" w:hAnsi="Times New Roman" w:cs="Times New Roman"/>
          <w:kern w:val="3"/>
          <w:sz w:val="26"/>
          <w:szCs w:val="26"/>
          <w:lang w:eastAsia="zh-CN" w:bidi="hi-IN"/>
        </w:rPr>
        <w:t>1.2. Порядок разработан в целях реализации муниципального проекта «Оказание финансовой поддержки субъектам малого и среднего предпринимательства» муниципальной программы «Экономическое развитие Анивского муниципального округа, утвержденной нормативно-правовым актом администрации Анивского муниципального округа (далее – Программа).</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hAnsi="Times New Roman"/>
          <w:sz w:val="26"/>
          <w:szCs w:val="26"/>
        </w:rPr>
        <w:t>1.3. Субсидия предоставляется на безвозмездной и безвозвратной основе в целях возмещения фактически произведенных и документально подтвержденных затрат на</w:t>
      </w:r>
      <w:r w:rsidRPr="005A7DF1">
        <w:rPr>
          <w:rFonts w:eastAsiaTheme="minorHAnsi"/>
        </w:rPr>
        <w:t xml:space="preserve"> </w:t>
      </w:r>
      <w:r w:rsidRPr="005A7DF1">
        <w:rPr>
          <w:rFonts w:ascii="Times New Roman" w:eastAsiaTheme="minorHAnsi" w:hAnsi="Times New Roman" w:cs="Times New Roman"/>
          <w:sz w:val="26"/>
          <w:szCs w:val="26"/>
        </w:rPr>
        <w:t>уплату процентов по кредитам, полученным в российских кредитных организациях.</w:t>
      </w:r>
    </w:p>
    <w:p w:rsidR="005A7DF1" w:rsidRPr="005A7DF1" w:rsidRDefault="005A7DF1" w:rsidP="005A7DF1">
      <w:pPr>
        <w:autoSpaceDE w:val="0"/>
        <w:autoSpaceDN w:val="0"/>
        <w:adjustRightInd w:val="0"/>
        <w:spacing w:after="0" w:line="240" w:lineRule="auto"/>
        <w:ind w:firstLine="709"/>
        <w:jc w:val="both"/>
        <w:rPr>
          <w:rFonts w:ascii="Times New Roman" w:eastAsia="Times New Roman" w:hAnsi="Times New Roman" w:cs="Times New Roman"/>
          <w:kern w:val="3"/>
          <w:sz w:val="26"/>
          <w:szCs w:val="26"/>
          <w:lang w:eastAsia="zh-CN" w:bidi="hi-IN"/>
        </w:rPr>
      </w:pPr>
      <w:r w:rsidRPr="005A7DF1">
        <w:rPr>
          <w:rFonts w:ascii="Times New Roman" w:eastAsia="Times New Roman" w:hAnsi="Times New Roman" w:cs="Times New Roman"/>
          <w:kern w:val="3"/>
          <w:sz w:val="26"/>
          <w:szCs w:val="26"/>
          <w:lang w:eastAsia="zh-CN" w:bidi="hi-IN"/>
        </w:rPr>
        <w:t xml:space="preserve">Целью предоставления субсидии является увеличение численности занятых в сфере малого и среднего предпринимательства, включая индивидуальных предпринимателей и </w:t>
      </w:r>
      <w:proofErr w:type="spellStart"/>
      <w:r w:rsidRPr="005A7DF1">
        <w:rPr>
          <w:rFonts w:ascii="Times New Roman" w:eastAsia="Times New Roman" w:hAnsi="Times New Roman" w:cs="Times New Roman"/>
          <w:kern w:val="3"/>
          <w:sz w:val="26"/>
          <w:szCs w:val="26"/>
          <w:lang w:eastAsia="zh-CN" w:bidi="hi-IN"/>
        </w:rPr>
        <w:t>самозанятых</w:t>
      </w:r>
      <w:proofErr w:type="spellEnd"/>
      <w:r w:rsidRPr="005A7DF1">
        <w:rPr>
          <w:rFonts w:ascii="Times New Roman" w:eastAsia="Times New Roman" w:hAnsi="Times New Roman" w:cs="Times New Roman"/>
          <w:kern w:val="3"/>
          <w:sz w:val="26"/>
          <w:szCs w:val="26"/>
          <w:lang w:eastAsia="zh-CN" w:bidi="hi-IN"/>
        </w:rPr>
        <w:t xml:space="preserve">, к 2030 году до 3,121 </w:t>
      </w:r>
      <w:proofErr w:type="spellStart"/>
      <w:r w:rsidRPr="005A7DF1">
        <w:rPr>
          <w:rFonts w:ascii="Times New Roman" w:eastAsia="Times New Roman" w:hAnsi="Times New Roman" w:cs="Times New Roman"/>
          <w:kern w:val="3"/>
          <w:sz w:val="26"/>
          <w:szCs w:val="26"/>
          <w:lang w:eastAsia="zh-CN" w:bidi="hi-IN"/>
        </w:rPr>
        <w:t>тыс.человек</w:t>
      </w:r>
      <w:proofErr w:type="spellEnd"/>
      <w:r w:rsidRPr="005A7DF1">
        <w:rPr>
          <w:rFonts w:ascii="Times New Roman" w:eastAsia="Times New Roman" w:hAnsi="Times New Roman" w:cs="Times New Roman"/>
          <w:kern w:val="3"/>
          <w:sz w:val="26"/>
          <w:szCs w:val="26"/>
          <w:lang w:eastAsia="zh-CN" w:bidi="hi-IN"/>
        </w:rPr>
        <w:t xml:space="preserve">.   </w:t>
      </w:r>
    </w:p>
    <w:p w:rsidR="005A7DF1" w:rsidRPr="005A7DF1" w:rsidRDefault="005A7DF1" w:rsidP="005A7D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A7DF1">
        <w:rPr>
          <w:rFonts w:ascii="Times New Roman" w:eastAsia="Times New Roman" w:hAnsi="Times New Roman" w:cs="Times New Roman"/>
          <w:sz w:val="26"/>
          <w:szCs w:val="26"/>
          <w:lang w:eastAsia="ru-RU"/>
        </w:rPr>
        <w:t>1.4. В настоящем Порядке используются следующие понятия:</w:t>
      </w:r>
    </w:p>
    <w:p w:rsidR="005A7DF1" w:rsidRPr="005A7DF1" w:rsidRDefault="005A7DF1" w:rsidP="005A7DF1">
      <w:pPr>
        <w:autoSpaceDE w:val="0"/>
        <w:autoSpaceDN w:val="0"/>
        <w:adjustRightInd w:val="0"/>
        <w:spacing w:after="0" w:line="240" w:lineRule="auto"/>
        <w:ind w:firstLine="709"/>
        <w:jc w:val="both"/>
        <w:rPr>
          <w:b/>
          <w:u w:val="single"/>
        </w:rPr>
      </w:pPr>
      <w:r w:rsidRPr="005A7DF1">
        <w:rPr>
          <w:rFonts w:ascii="Times New Roman" w:hAnsi="Times New Roman"/>
          <w:sz w:val="26"/>
          <w:szCs w:val="26"/>
        </w:rPr>
        <w:t xml:space="preserve">1.4.1. «Субъекты малого и среднего предпринимательства» (далее – Субъекты)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5A7DF1">
        <w:rPr>
          <w:rFonts w:ascii="Times New Roman" w:hAnsi="Times New Roman"/>
          <w:sz w:val="26"/>
          <w:szCs w:val="26"/>
        </w:rPr>
        <w:t>микропредприятиям</w:t>
      </w:r>
      <w:proofErr w:type="spellEnd"/>
      <w:r w:rsidRPr="005A7DF1">
        <w:rPr>
          <w:rFonts w:ascii="Times New Roman" w:hAnsi="Times New Roman"/>
          <w:sz w:val="26"/>
          <w:szCs w:val="26"/>
        </w:rPr>
        <w:t xml:space="preserve"> и средним предприятиям, сведения о которых внесены в единый реестр субъектов малого и среднего предпринимательства.</w:t>
      </w:r>
      <w:r w:rsidRPr="005A7DF1">
        <w:rPr>
          <w:b/>
          <w:u w:val="single"/>
        </w:rPr>
        <w:t xml:space="preserve"> </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52" w:history="1">
        <w:r w:rsidRPr="005A7DF1">
          <w:rPr>
            <w:rFonts w:ascii="Times New Roman" w:hAnsi="Times New Roman"/>
            <w:sz w:val="26"/>
            <w:szCs w:val="26"/>
          </w:rPr>
          <w:t>частью 1.1</w:t>
        </w:r>
      </w:hyperlink>
      <w:r w:rsidRPr="005A7DF1">
        <w:rPr>
          <w:rFonts w:ascii="Times New Roman" w:hAnsi="Times New Roman"/>
          <w:sz w:val="26"/>
          <w:szCs w:val="26"/>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5A7DF1" w:rsidRPr="005A7DF1" w:rsidRDefault="005A7DF1" w:rsidP="005A7DF1">
      <w:pPr>
        <w:autoSpaceDE w:val="0"/>
        <w:autoSpaceDN w:val="0"/>
        <w:adjustRightInd w:val="0"/>
        <w:spacing w:after="0" w:line="240" w:lineRule="auto"/>
        <w:ind w:firstLine="709"/>
        <w:jc w:val="both"/>
        <w:rPr>
          <w:rFonts w:ascii="Times New Roman" w:hAnsi="Times New Roman" w:cs="Times New Roman"/>
          <w:color w:val="000000"/>
          <w:sz w:val="26"/>
          <w:szCs w:val="26"/>
          <w:shd w:val="clear" w:color="auto" w:fill="FFFFFF"/>
        </w:rPr>
      </w:pPr>
      <w:r w:rsidRPr="005A7DF1">
        <w:rPr>
          <w:rFonts w:ascii="Times New Roman" w:hAnsi="Times New Roman" w:cs="Times New Roman"/>
          <w:color w:val="000000"/>
          <w:sz w:val="26"/>
          <w:szCs w:val="26"/>
          <w:shd w:val="clear" w:color="auto" w:fill="FFFFFF"/>
        </w:rPr>
        <w:t xml:space="preserve">1.4.2. «Кредитный договор» - гражданско-правовой договор между кредитором и заемщиком, в соответствии с которым банк или иная кредитная </w:t>
      </w:r>
      <w:r w:rsidRPr="005A7DF1">
        <w:rPr>
          <w:rFonts w:ascii="Times New Roman" w:hAnsi="Times New Roman" w:cs="Times New Roman"/>
          <w:color w:val="000000"/>
          <w:sz w:val="26"/>
          <w:szCs w:val="26"/>
          <w:shd w:val="clear" w:color="auto" w:fill="FFFFFF"/>
        </w:rPr>
        <w:lastRenderedPageBreak/>
        <w:t>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1.4.3. «Кредиты на инвестиционные цели» понимаются кредиты, направленные на приобретение, строительство, реконструкцию или модернизацию основных средств производственного назначения.</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1.4.4. «Главный распорядитель» - администрация Анивского муниципального округа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предусмотренные в бюджете Анивского муниципального округа на соответствующий финансовый год и плановый период.</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1.4.5. «Комиссия» - комиссия по предоставлению финансовой поддержки субъектам малого и среднего предпринимательства на получение субсидий (далее – Комиссия), осуществляющую свою деятельность в соответствии с постановлением                                       Администрации, для принятия решения о соответствии либо несоответствии представленных документов условиям и требованиям настоящего Порядка.</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lang w:eastAsia="ru-RU"/>
        </w:rPr>
        <w:t xml:space="preserve">1.5. </w:t>
      </w:r>
      <w:r w:rsidRPr="005A7DF1">
        <w:rPr>
          <w:rFonts w:ascii="Times New Roman" w:hAnsi="Times New Roman"/>
          <w:sz w:val="26"/>
          <w:szCs w:val="26"/>
        </w:rPr>
        <w:t>Главным распорядителем бюджетных средств, осуществляющим предоставление Субсидий, является администрация Анивского муниципального округа (далее – Администрация).</w:t>
      </w:r>
    </w:p>
    <w:p w:rsidR="005A7DF1" w:rsidRPr="005A7DF1" w:rsidRDefault="005A7DF1" w:rsidP="005A7DF1">
      <w:pPr>
        <w:spacing w:after="0" w:line="240" w:lineRule="auto"/>
        <w:ind w:firstLine="709"/>
        <w:jc w:val="both"/>
        <w:rPr>
          <w:rFonts w:ascii="Times New Roman" w:hAnsi="Times New Roman"/>
          <w:sz w:val="26"/>
          <w:szCs w:val="26"/>
        </w:rPr>
      </w:pPr>
      <w:r w:rsidRPr="005A7DF1">
        <w:rPr>
          <w:rFonts w:ascii="Times New Roman" w:hAnsi="Times New Roman"/>
          <w:sz w:val="26"/>
          <w:szCs w:val="26"/>
        </w:rPr>
        <w:t>1.6. К категории получателей субсидий относятся Субъекты:</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lang w:eastAsia="ru-RU"/>
        </w:rPr>
        <w:t xml:space="preserve">1.6.1. </w:t>
      </w:r>
      <w:r w:rsidR="002D1642" w:rsidRPr="002D1642">
        <w:rPr>
          <w:rFonts w:ascii="Times New Roman" w:hAnsi="Times New Roman"/>
          <w:sz w:val="26"/>
          <w:szCs w:val="26"/>
          <w:lang w:eastAsia="ru-RU"/>
        </w:rPr>
        <w:t>Зарегистрированные в установленном законодательством Российской Федерации порядке, осуществляющие деятельность на территории Анивского муниципального округа, что подтверждается свидетельством (уведомлением) о постановке на учет в налоговом органе или выпиской из Единого государственного реестра налогоплательщиков, и перечисляющие налоговые платежи в бюджет Анивского муниципального округа</w:t>
      </w:r>
      <w:r w:rsidRPr="005A7DF1">
        <w:rPr>
          <w:rFonts w:ascii="Times New Roman" w:hAnsi="Times New Roman"/>
          <w:sz w:val="26"/>
          <w:szCs w:val="26"/>
          <w:lang w:eastAsia="ru-RU"/>
        </w:rPr>
        <w:t>.</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1.6.2. Состоящие в едином реестре субъектов малого и среднего предпринимательства, размещенного на официальном сайте Федеральной налоговой службы (https://rmsp.nalog.ru/) в информационно-телекоммуникационной сети «Интернет»;</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 xml:space="preserve">1.6.3. Соответствующие требованиям </w:t>
      </w:r>
      <w:hyperlink r:id="rId8" w:history="1">
        <w:r w:rsidRPr="005A7DF1">
          <w:rPr>
            <w:rFonts w:ascii="Times New Roman" w:hAnsi="Times New Roman"/>
            <w:sz w:val="26"/>
            <w:szCs w:val="26"/>
          </w:rPr>
          <w:t>статьи 4</w:t>
        </w:r>
      </w:hyperlink>
      <w:r w:rsidRPr="005A7DF1">
        <w:rPr>
          <w:rFonts w:ascii="Times New Roman" w:hAnsi="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1.6.4. Не являющиеся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1.6.5. Не являющиеся участником соглашения о разделе продукции;</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1.6.6. Не осуществляющие предпринимательскую деятельность в сфере игорного бизнеса;</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rPr>
        <w:t>1.6.7.</w:t>
      </w:r>
      <w:r w:rsidRPr="005A7DF1">
        <w:rPr>
          <w:rFonts w:ascii="Times New Roman" w:hAnsi="Times New Roman"/>
          <w:sz w:val="26"/>
          <w:szCs w:val="26"/>
          <w:lang w:eastAsia="ru-RU"/>
        </w:rPr>
        <w:t xml:space="preserve"> Не являющиеся в порядке, установленном </w:t>
      </w:r>
      <w:hyperlink r:id="rId9" w:history="1">
        <w:r w:rsidRPr="005A7DF1">
          <w:rPr>
            <w:rFonts w:ascii="Times New Roman" w:hAnsi="Times New Roman"/>
            <w:sz w:val="26"/>
            <w:szCs w:val="26"/>
            <w:lang w:eastAsia="ru-RU"/>
          </w:rPr>
          <w:t>законодательством</w:t>
        </w:r>
      </w:hyperlink>
      <w:r w:rsidRPr="005A7DF1">
        <w:rPr>
          <w:rFonts w:ascii="Times New Roman" w:hAnsi="Times New Roman"/>
          <w:sz w:val="26"/>
          <w:szCs w:val="26"/>
          <w:lang w:eastAsia="ru-RU"/>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D1642" w:rsidRDefault="005A7DF1" w:rsidP="002D1642">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 xml:space="preserve">1.6.8. </w:t>
      </w:r>
      <w:r w:rsidR="002D1642" w:rsidRPr="002D1642">
        <w:rPr>
          <w:rFonts w:ascii="Times New Roman" w:hAnsi="Times New Roman"/>
          <w:sz w:val="26"/>
          <w:szCs w:val="26"/>
        </w:rPr>
        <w:t xml:space="preserve">Не осуществляющие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 </w:t>
      </w:r>
    </w:p>
    <w:p w:rsidR="005A7DF1" w:rsidRPr="005A7DF1" w:rsidRDefault="005A7DF1" w:rsidP="002D1642">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lastRenderedPageBreak/>
        <w:t>1.6.9. Не осуществляющие деятельность по производству (реализации)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1.7. Приоритетн</w:t>
      </w:r>
      <w:r w:rsidR="002D1642">
        <w:rPr>
          <w:rFonts w:ascii="Times New Roman" w:hAnsi="Times New Roman"/>
          <w:sz w:val="26"/>
          <w:szCs w:val="26"/>
          <w:lang w:eastAsia="ru-RU"/>
        </w:rPr>
        <w:t>ыми</w:t>
      </w:r>
      <w:r w:rsidRPr="005A7DF1">
        <w:rPr>
          <w:rFonts w:ascii="Times New Roman" w:hAnsi="Times New Roman"/>
          <w:sz w:val="26"/>
          <w:szCs w:val="26"/>
          <w:lang w:eastAsia="ru-RU"/>
        </w:rPr>
        <w:t xml:space="preserve"> целев</w:t>
      </w:r>
      <w:r w:rsidR="002D1642">
        <w:rPr>
          <w:rFonts w:ascii="Times New Roman" w:hAnsi="Times New Roman"/>
          <w:sz w:val="26"/>
          <w:szCs w:val="26"/>
          <w:lang w:eastAsia="ru-RU"/>
        </w:rPr>
        <w:t>ыми</w:t>
      </w:r>
      <w:r w:rsidRPr="005A7DF1">
        <w:rPr>
          <w:rFonts w:ascii="Times New Roman" w:hAnsi="Times New Roman"/>
          <w:sz w:val="26"/>
          <w:szCs w:val="26"/>
          <w:lang w:eastAsia="ru-RU"/>
        </w:rPr>
        <w:t xml:space="preserve"> групп</w:t>
      </w:r>
      <w:r w:rsidR="002D1642">
        <w:rPr>
          <w:rFonts w:ascii="Times New Roman" w:hAnsi="Times New Roman"/>
          <w:sz w:val="26"/>
          <w:szCs w:val="26"/>
          <w:lang w:eastAsia="ru-RU"/>
        </w:rPr>
        <w:t>ами</w:t>
      </w:r>
      <w:r w:rsidRPr="005A7DF1">
        <w:rPr>
          <w:rFonts w:ascii="Times New Roman" w:hAnsi="Times New Roman"/>
          <w:sz w:val="26"/>
          <w:szCs w:val="26"/>
          <w:lang w:eastAsia="ru-RU"/>
        </w:rPr>
        <w:t xml:space="preserve"> получателей Субсидии являются:</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1.7.1. Субъекты, получившие земельные участки в рамках проекта                                     «О Дальневосточном гектаре», предусмотренного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1.7.2. Участники проекта «Региональный продукт «Доступная рыба» (статус участника проекта «Доступная рыба» определяется в порядке, установленном Правительством Сахалинской области);</w:t>
      </w:r>
    </w:p>
    <w:p w:rsidR="0056495E" w:rsidRPr="0056495E" w:rsidRDefault="0056495E" w:rsidP="0056495E">
      <w:pPr>
        <w:autoSpaceDE w:val="0"/>
        <w:autoSpaceDN w:val="0"/>
        <w:adjustRightInd w:val="0"/>
        <w:spacing w:after="0" w:line="240" w:lineRule="auto"/>
        <w:ind w:firstLine="709"/>
        <w:jc w:val="both"/>
        <w:rPr>
          <w:rFonts w:ascii="Times New Roman" w:hAnsi="Times New Roman"/>
          <w:sz w:val="26"/>
          <w:szCs w:val="26"/>
          <w:lang w:eastAsia="ru-RU"/>
        </w:rPr>
      </w:pPr>
      <w:r w:rsidRPr="0056495E">
        <w:rPr>
          <w:rFonts w:ascii="Times New Roman" w:hAnsi="Times New Roman"/>
          <w:sz w:val="26"/>
          <w:szCs w:val="26"/>
          <w:lang w:eastAsia="ru-RU"/>
        </w:rPr>
        <w:t>1.7.3. Держатели права на использование логотипа "Сахалин - Знак качества";</w:t>
      </w:r>
    </w:p>
    <w:p w:rsidR="0056495E" w:rsidRPr="005A7DF1" w:rsidRDefault="0056495E" w:rsidP="0056495E">
      <w:pPr>
        <w:autoSpaceDE w:val="0"/>
        <w:autoSpaceDN w:val="0"/>
        <w:adjustRightInd w:val="0"/>
        <w:spacing w:after="0" w:line="240" w:lineRule="auto"/>
        <w:ind w:firstLine="709"/>
        <w:jc w:val="both"/>
        <w:rPr>
          <w:rFonts w:ascii="Times New Roman" w:hAnsi="Times New Roman"/>
          <w:sz w:val="26"/>
          <w:szCs w:val="26"/>
          <w:lang w:eastAsia="ru-RU"/>
        </w:rPr>
      </w:pPr>
      <w:r w:rsidRPr="0056495E">
        <w:rPr>
          <w:rFonts w:ascii="Times New Roman" w:hAnsi="Times New Roman"/>
          <w:sz w:val="26"/>
          <w:szCs w:val="26"/>
          <w:lang w:eastAsia="ru-RU"/>
        </w:rPr>
        <w:t>1.7.4.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w:t>
      </w:r>
    </w:p>
    <w:p w:rsidR="005A7DF1" w:rsidRPr="005A7DF1" w:rsidRDefault="0056495E" w:rsidP="005A7DF1">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1.7.5.</w:t>
      </w:r>
      <w:r w:rsidR="005A7DF1" w:rsidRPr="005A7DF1">
        <w:rPr>
          <w:rFonts w:ascii="Times New Roman" w:hAnsi="Times New Roman"/>
          <w:sz w:val="26"/>
          <w:szCs w:val="26"/>
          <w:lang w:eastAsia="ru-RU"/>
        </w:rPr>
        <w:t xml:space="preserve"> Субъекты, относящиеся к социальному предпринимательству,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p>
    <w:p w:rsidR="005A7DF1" w:rsidRDefault="0056495E"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Pr>
          <w:rFonts w:ascii="Times New Roman" w:hAnsi="Times New Roman"/>
          <w:sz w:val="26"/>
          <w:szCs w:val="26"/>
          <w:lang w:eastAsia="ru-RU"/>
        </w:rPr>
        <w:t>1.7.6</w:t>
      </w:r>
      <w:r w:rsidR="005A7DF1" w:rsidRPr="005A7DF1">
        <w:rPr>
          <w:rFonts w:ascii="Times New Roman" w:hAnsi="Times New Roman"/>
          <w:sz w:val="26"/>
          <w:szCs w:val="26"/>
          <w:lang w:eastAsia="ru-RU"/>
        </w:rPr>
        <w:t>. С</w:t>
      </w:r>
      <w:r w:rsidR="005A7DF1" w:rsidRPr="005A7DF1">
        <w:rPr>
          <w:rFonts w:ascii="Times New Roman" w:eastAsiaTheme="minorHAnsi" w:hAnsi="Times New Roman" w:cs="Times New Roman"/>
          <w:sz w:val="26"/>
          <w:szCs w:val="26"/>
        </w:rPr>
        <w:t>убъекты, осуществляющие торговлю розничными книгами в специализированных магазинах (</w:t>
      </w:r>
      <w:hyperlink r:id="rId10" w:history="1">
        <w:r w:rsidR="005A7DF1" w:rsidRPr="005A7DF1">
          <w:rPr>
            <w:rFonts w:ascii="Times New Roman" w:eastAsiaTheme="minorHAnsi" w:hAnsi="Times New Roman" w:cs="Times New Roman"/>
            <w:sz w:val="26"/>
            <w:szCs w:val="26"/>
          </w:rPr>
          <w:t>группа 47.61 кода 47</w:t>
        </w:r>
      </w:hyperlink>
      <w:r w:rsidR="005A7DF1" w:rsidRPr="005A7DF1">
        <w:rPr>
          <w:rFonts w:ascii="Times New Roman" w:eastAsiaTheme="minorHAnsi" w:hAnsi="Times New Roman" w:cs="Times New Roman"/>
          <w:sz w:val="26"/>
          <w:szCs w:val="26"/>
        </w:rPr>
        <w:t xml:space="preserve"> ОКВЭД).</w:t>
      </w:r>
    </w:p>
    <w:p w:rsidR="002D1642" w:rsidRPr="005A7DF1" w:rsidRDefault="002D1642"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1.7.7. С</w:t>
      </w:r>
      <w:r w:rsidRPr="002D1642">
        <w:rPr>
          <w:rFonts w:ascii="Times New Roman" w:eastAsiaTheme="minorHAnsi" w:hAnsi="Times New Roman" w:cs="Times New Roman"/>
          <w:sz w:val="26"/>
          <w:szCs w:val="26"/>
        </w:rPr>
        <w:t>убъекты малого и среднего предпринимательства, осуществляющие свою деятельность в соответствии с приказом Министерства экономического развития Российской Федерации от 23.04.2025 N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1.8. Субсидия не предоставляется Субъекту:</w:t>
      </w:r>
    </w:p>
    <w:p w:rsidR="005A7DF1" w:rsidRDefault="00C5224E" w:rsidP="005A7DF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е</w:t>
      </w:r>
      <w:r w:rsidR="005A7DF1" w:rsidRPr="005A7DF1">
        <w:rPr>
          <w:rFonts w:ascii="Times New Roman" w:hAnsi="Times New Roman"/>
          <w:sz w:val="26"/>
          <w:szCs w:val="26"/>
        </w:rPr>
        <w:t>сли сделка совершена между лицами, признаваемыми в соответствии с частью 2 статьи 105.1 Налогового кодекса Российской Федерации взаимозависимыми;</w:t>
      </w:r>
    </w:p>
    <w:p w:rsidR="00C5224E" w:rsidRPr="00C5224E" w:rsidRDefault="00C5224E" w:rsidP="00C5224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C5224E">
        <w:rPr>
          <w:rFonts w:ascii="Times New Roman" w:hAnsi="Times New Roman"/>
          <w:sz w:val="26"/>
          <w:szCs w:val="26"/>
        </w:rPr>
        <w:t>по кредитным обязательствам, возникшим по договору перевода долга, согласно которому хозяйствующий субъект принял на себя обязательства другого хозяйствующего субъекта по кредиту;</w:t>
      </w:r>
    </w:p>
    <w:p w:rsidR="00C5224E" w:rsidRPr="00C5224E" w:rsidRDefault="00C5224E" w:rsidP="00C5224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C5224E">
        <w:rPr>
          <w:rFonts w:ascii="Times New Roman" w:hAnsi="Times New Roman"/>
          <w:sz w:val="26"/>
          <w:szCs w:val="26"/>
        </w:rPr>
        <w:t xml:space="preserve"> по кредитным договорам на приобретение легковых автомобилей и транспортных средств, имеющих разрешенную максимальную массу не более 3 тонн;</w:t>
      </w:r>
    </w:p>
    <w:p w:rsidR="00C5224E" w:rsidRPr="005A7DF1" w:rsidRDefault="00C5224E" w:rsidP="00C5224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C5224E">
        <w:rPr>
          <w:rFonts w:ascii="Times New Roman" w:hAnsi="Times New Roman"/>
          <w:sz w:val="26"/>
          <w:szCs w:val="26"/>
        </w:rPr>
        <w:t xml:space="preserve"> по выплаченным штрафным санкциям, начисленным и уплаченным процентам по просроченной задолженности, возникшей по кредитному договору;</w:t>
      </w:r>
    </w:p>
    <w:p w:rsidR="005A7DF1" w:rsidRPr="005A7DF1" w:rsidRDefault="00C5224E" w:rsidP="005A7DF1">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5A7DF1" w:rsidRPr="005A7DF1">
        <w:rPr>
          <w:rFonts w:ascii="Times New Roman" w:hAnsi="Times New Roman"/>
          <w:sz w:val="26"/>
          <w:szCs w:val="26"/>
          <w:lang w:eastAsia="ru-RU"/>
        </w:rPr>
        <w:t xml:space="preserve"> </w:t>
      </w:r>
      <w:r>
        <w:rPr>
          <w:rFonts w:ascii="Times New Roman" w:hAnsi="Times New Roman"/>
          <w:sz w:val="26"/>
          <w:szCs w:val="26"/>
          <w:lang w:eastAsia="ru-RU"/>
        </w:rPr>
        <w:t>о</w:t>
      </w:r>
      <w:r w:rsidR="005A7DF1" w:rsidRPr="005A7DF1">
        <w:rPr>
          <w:rFonts w:ascii="Times New Roman" w:hAnsi="Times New Roman"/>
          <w:sz w:val="26"/>
          <w:szCs w:val="26"/>
          <w:lang w:eastAsia="ru-RU"/>
        </w:rPr>
        <w:t xml:space="preserve">существляющему в качестве основного вида экономической деятельности в соответствии с </w:t>
      </w:r>
      <w:hyperlink r:id="rId11" w:history="1">
        <w:r w:rsidR="005A7DF1" w:rsidRPr="005A7DF1">
          <w:rPr>
            <w:rFonts w:ascii="Times New Roman" w:hAnsi="Times New Roman"/>
            <w:sz w:val="26"/>
            <w:szCs w:val="26"/>
            <w:lang w:eastAsia="ru-RU"/>
          </w:rPr>
          <w:t>ОКВЭД</w:t>
        </w:r>
      </w:hyperlink>
      <w:r w:rsidR="005A7DF1" w:rsidRPr="005A7DF1">
        <w:rPr>
          <w:rFonts w:ascii="Times New Roman" w:hAnsi="Times New Roman"/>
          <w:sz w:val="26"/>
          <w:szCs w:val="26"/>
          <w:lang w:eastAsia="ru-RU"/>
        </w:rPr>
        <w:t xml:space="preserve"> следующие виды деятельности:</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xml:space="preserve">- торговля оптовая и розничная (за исключением </w:t>
      </w:r>
      <w:hyperlink r:id="rId12" w:history="1">
        <w:r w:rsidRPr="005A7DF1">
          <w:rPr>
            <w:rFonts w:ascii="Times New Roman" w:eastAsiaTheme="minorHAnsi" w:hAnsi="Times New Roman" w:cs="Times New Roman"/>
            <w:sz w:val="26"/>
            <w:szCs w:val="26"/>
          </w:rPr>
          <w:t>группы 47.61 кода 47</w:t>
        </w:r>
      </w:hyperlink>
      <w:r w:rsidRPr="005A7DF1">
        <w:rPr>
          <w:rFonts w:ascii="Times New Roman" w:eastAsiaTheme="minorHAnsi" w:hAnsi="Times New Roman" w:cs="Times New Roman"/>
          <w:sz w:val="26"/>
          <w:szCs w:val="26"/>
        </w:rPr>
        <w:t xml:space="preserve"> ОКВЭД «Торговля розничная книгами в специализированных магазинах»); ремонт автотранспортных средств и мотоциклов (за исключением </w:t>
      </w:r>
      <w:hyperlink r:id="rId13" w:history="1">
        <w:r w:rsidRPr="005A7DF1">
          <w:rPr>
            <w:rFonts w:ascii="Times New Roman" w:eastAsiaTheme="minorHAnsi" w:hAnsi="Times New Roman" w:cs="Times New Roman"/>
            <w:sz w:val="26"/>
            <w:szCs w:val="26"/>
          </w:rPr>
          <w:t>подкласса 45.2 кода 45</w:t>
        </w:r>
      </w:hyperlink>
      <w:r w:rsidRPr="005A7DF1">
        <w:rPr>
          <w:rFonts w:ascii="Times New Roman" w:eastAsiaTheme="minorHAnsi" w:hAnsi="Times New Roman" w:cs="Times New Roman"/>
          <w:sz w:val="26"/>
          <w:szCs w:val="26"/>
        </w:rPr>
        <w:t xml:space="preserve"> </w:t>
      </w:r>
      <w:r w:rsidRPr="005A7DF1">
        <w:rPr>
          <w:rFonts w:ascii="Times New Roman" w:eastAsiaTheme="minorHAnsi" w:hAnsi="Times New Roman" w:cs="Times New Roman"/>
          <w:sz w:val="26"/>
          <w:szCs w:val="26"/>
        </w:rPr>
        <w:lastRenderedPageBreak/>
        <w:t xml:space="preserve">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при условии отсутствия ограничения, установленного </w:t>
      </w:r>
      <w:hyperlink r:id="rId14" w:history="1">
        <w:r w:rsidRPr="005A7DF1">
          <w:rPr>
            <w:rFonts w:ascii="Times New Roman" w:eastAsiaTheme="minorHAnsi" w:hAnsi="Times New Roman" w:cs="Times New Roman"/>
            <w:sz w:val="26"/>
            <w:szCs w:val="26"/>
          </w:rPr>
          <w:t>частью 4 статьи 14</w:t>
        </w:r>
      </w:hyperlink>
      <w:r w:rsidRPr="005A7DF1">
        <w:rPr>
          <w:rFonts w:ascii="Times New Roman" w:eastAsiaTheme="minorHAnsi" w:hAnsi="Times New Roman" w:cs="Times New Roman"/>
          <w:sz w:val="26"/>
          <w:szCs w:val="26"/>
        </w:rPr>
        <w:t xml:space="preserve"> Федерального </w:t>
      </w:r>
      <w:hyperlink r:id="rId15" w:history="1">
        <w:r w:rsidRPr="005A7DF1">
          <w:rPr>
            <w:rFonts w:ascii="Times New Roman" w:eastAsiaTheme="minorHAnsi" w:hAnsi="Times New Roman" w:cs="Times New Roman"/>
            <w:sz w:val="26"/>
            <w:szCs w:val="26"/>
          </w:rPr>
          <w:t>закон</w:t>
        </w:r>
      </w:hyperlink>
      <w:r w:rsidRPr="005A7DF1">
        <w:rPr>
          <w:rFonts w:ascii="Times New Roman" w:eastAsiaTheme="minorHAnsi" w:hAnsi="Times New Roman" w:cs="Times New Roman"/>
          <w:sz w:val="26"/>
          <w:szCs w:val="26"/>
        </w:rPr>
        <w:t>а №209-ФЗ от 24.07.2007);</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деятельность такси (</w:t>
      </w:r>
      <w:hyperlink r:id="rId16" w:history="1">
        <w:r w:rsidRPr="005A7DF1">
          <w:rPr>
            <w:rFonts w:ascii="Times New Roman" w:eastAsiaTheme="minorHAnsi" w:hAnsi="Times New Roman" w:cs="Times New Roman"/>
            <w:sz w:val="26"/>
            <w:szCs w:val="26"/>
          </w:rPr>
          <w:t>группа 49.32 кода 49</w:t>
        </w:r>
      </w:hyperlink>
      <w:r w:rsidRPr="005A7DF1">
        <w:rPr>
          <w:rFonts w:ascii="Times New Roman" w:eastAsiaTheme="minorHAnsi" w:hAnsi="Times New Roman" w:cs="Times New Roman"/>
          <w:sz w:val="26"/>
          <w:szCs w:val="26"/>
        </w:rPr>
        <w:t xml:space="preserve"> ОКВЭД);</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деятельность почтовой связи и курьерская деятельность (</w:t>
      </w:r>
      <w:hyperlink r:id="rId17" w:history="1">
        <w:r w:rsidRPr="005A7DF1">
          <w:rPr>
            <w:rFonts w:ascii="Times New Roman" w:eastAsiaTheme="minorHAnsi" w:hAnsi="Times New Roman" w:cs="Times New Roman"/>
            <w:sz w:val="26"/>
            <w:szCs w:val="26"/>
          </w:rPr>
          <w:t>код 53</w:t>
        </w:r>
      </w:hyperlink>
      <w:r w:rsidRPr="005A7DF1">
        <w:rPr>
          <w:rFonts w:ascii="Times New Roman" w:eastAsiaTheme="minorHAnsi" w:hAnsi="Times New Roman" w:cs="Times New Roman"/>
          <w:sz w:val="26"/>
          <w:szCs w:val="26"/>
        </w:rPr>
        <w:t xml:space="preserve"> ОКВЭД, включая подклассы, группы и подгруппы);</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деятельность по предоставлению продуктов питания и напитков (</w:t>
      </w:r>
      <w:hyperlink r:id="rId18" w:history="1">
        <w:r w:rsidRPr="005A7DF1">
          <w:rPr>
            <w:rFonts w:ascii="Times New Roman" w:eastAsiaTheme="minorHAnsi" w:hAnsi="Times New Roman" w:cs="Times New Roman"/>
            <w:sz w:val="26"/>
            <w:szCs w:val="26"/>
          </w:rPr>
          <w:t>код 56</w:t>
        </w:r>
      </w:hyperlink>
      <w:r w:rsidRPr="005A7DF1">
        <w:rPr>
          <w:rFonts w:ascii="Times New Roman" w:eastAsiaTheme="minorHAnsi" w:hAnsi="Times New Roman" w:cs="Times New Roman"/>
          <w:sz w:val="26"/>
          <w:szCs w:val="26"/>
        </w:rPr>
        <w:t xml:space="preserve"> ОКВЭД, включая подклассы, группы и подгруппы, за исключением </w:t>
      </w:r>
      <w:hyperlink r:id="rId19" w:history="1">
        <w:r w:rsidRPr="005A7DF1">
          <w:rPr>
            <w:rFonts w:ascii="Times New Roman" w:eastAsiaTheme="minorHAnsi" w:hAnsi="Times New Roman" w:cs="Times New Roman"/>
            <w:sz w:val="26"/>
            <w:szCs w:val="26"/>
          </w:rPr>
          <w:t>подгруппы 56.29.3</w:t>
        </w:r>
      </w:hyperlink>
      <w:r w:rsidRPr="005A7DF1">
        <w:rPr>
          <w:rFonts w:ascii="Times New Roman" w:eastAsiaTheme="minorHAnsi" w:hAnsi="Times New Roman" w:cs="Times New Roman"/>
          <w:sz w:val="26"/>
          <w:szCs w:val="26"/>
        </w:rPr>
        <w:t xml:space="preserve">, </w:t>
      </w:r>
      <w:hyperlink r:id="rId20" w:history="1">
        <w:r w:rsidRPr="005A7DF1">
          <w:rPr>
            <w:rFonts w:ascii="Times New Roman" w:eastAsiaTheme="minorHAnsi" w:hAnsi="Times New Roman" w:cs="Times New Roman"/>
            <w:sz w:val="26"/>
            <w:szCs w:val="26"/>
          </w:rPr>
          <w:t>56.29.4 кода 56</w:t>
        </w:r>
      </w:hyperlink>
      <w:r w:rsidRPr="005A7DF1">
        <w:rPr>
          <w:rFonts w:ascii="Times New Roman" w:eastAsiaTheme="minorHAnsi" w:hAnsi="Times New Roman" w:cs="Times New Roman"/>
          <w:sz w:val="26"/>
          <w:szCs w:val="26"/>
        </w:rPr>
        <w:t xml:space="preserve"> ОКВЭД);</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деятельность по операциям с недвижимым имуществом (</w:t>
      </w:r>
      <w:hyperlink r:id="rId21" w:history="1">
        <w:r w:rsidRPr="005A7DF1">
          <w:rPr>
            <w:rFonts w:ascii="Times New Roman" w:eastAsiaTheme="minorHAnsi" w:hAnsi="Times New Roman" w:cs="Times New Roman"/>
            <w:sz w:val="26"/>
            <w:szCs w:val="26"/>
          </w:rPr>
          <w:t>раздел "L"</w:t>
        </w:r>
      </w:hyperlink>
      <w:r w:rsidRPr="005A7DF1">
        <w:rPr>
          <w:rFonts w:ascii="Times New Roman" w:eastAsiaTheme="minorHAnsi" w:hAnsi="Times New Roman" w:cs="Times New Roman"/>
          <w:sz w:val="26"/>
          <w:szCs w:val="26"/>
        </w:rPr>
        <w:t xml:space="preserve"> ОКВЭД, за исключением </w:t>
      </w:r>
      <w:hyperlink r:id="rId22" w:history="1">
        <w:r w:rsidRPr="005A7DF1">
          <w:rPr>
            <w:rFonts w:ascii="Times New Roman" w:eastAsiaTheme="minorHAnsi" w:hAnsi="Times New Roman" w:cs="Times New Roman"/>
            <w:sz w:val="26"/>
            <w:szCs w:val="26"/>
          </w:rPr>
          <w:t>подгруппы 68.32.1</w:t>
        </w:r>
      </w:hyperlink>
      <w:r w:rsidRPr="005A7DF1">
        <w:rPr>
          <w:rFonts w:ascii="Times New Roman" w:eastAsiaTheme="minorHAnsi" w:hAnsi="Times New Roman" w:cs="Times New Roman"/>
          <w:sz w:val="26"/>
          <w:szCs w:val="26"/>
        </w:rPr>
        <w:t>);</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heme="minorHAnsi" w:hAnsi="Times New Roman" w:cs="Times New Roman"/>
          <w:sz w:val="26"/>
          <w:szCs w:val="26"/>
        </w:rPr>
        <w:t>- аренда и лизинг (</w:t>
      </w:r>
      <w:hyperlink r:id="rId23" w:history="1">
        <w:r w:rsidRPr="005A7DF1">
          <w:rPr>
            <w:rFonts w:ascii="Times New Roman" w:eastAsiaTheme="minorHAnsi" w:hAnsi="Times New Roman" w:cs="Times New Roman"/>
            <w:sz w:val="26"/>
            <w:szCs w:val="26"/>
          </w:rPr>
          <w:t>код 77</w:t>
        </w:r>
      </w:hyperlink>
      <w:r w:rsidRPr="005A7DF1">
        <w:rPr>
          <w:rFonts w:ascii="Times New Roman" w:eastAsiaTheme="minorHAnsi" w:hAnsi="Times New Roman" w:cs="Times New Roman"/>
          <w:sz w:val="26"/>
          <w:szCs w:val="26"/>
        </w:rPr>
        <w:t xml:space="preserve"> ОКВЭД, включая подклассы, группы и подгруппы).</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 xml:space="preserve">1.9. Критериями отбора Субъектов согласно формы № </w:t>
      </w:r>
      <w:r w:rsidR="00C5224E">
        <w:rPr>
          <w:rFonts w:ascii="Times New Roman" w:hAnsi="Times New Roman"/>
          <w:sz w:val="26"/>
          <w:szCs w:val="26"/>
          <w:lang w:eastAsia="ru-RU"/>
        </w:rPr>
        <w:t>3</w:t>
      </w:r>
      <w:r w:rsidRPr="005A7DF1">
        <w:rPr>
          <w:rFonts w:ascii="Times New Roman" w:hAnsi="Times New Roman"/>
          <w:sz w:val="26"/>
          <w:szCs w:val="26"/>
          <w:lang w:eastAsia="ru-RU"/>
        </w:rPr>
        <w:t xml:space="preserve"> к настоящему Порядку являются:</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1.9.1. Увеличение (сохранение) среднесписочной численности работников за два аналогичных отчетных периода (чел.)</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1.9.2. 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 xml:space="preserve">1.9.3. Целевое назначение кредита;                </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1.9.4. Приоритетная целевая группа;</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1.9.5. Участие в торгово-промышленной палате Сахалинской области.</w:t>
      </w:r>
    </w:p>
    <w:p w:rsidR="005A7DF1" w:rsidRPr="005A7DF1" w:rsidRDefault="005A7DF1" w:rsidP="009A5940">
      <w:pPr>
        <w:autoSpaceDE w:val="0"/>
        <w:autoSpaceDN w:val="0"/>
        <w:adjustRightInd w:val="0"/>
        <w:spacing w:after="12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 xml:space="preserve">1.10.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 </w:t>
      </w:r>
    </w:p>
    <w:p w:rsidR="005A7DF1" w:rsidRPr="005A7DF1" w:rsidRDefault="005A7DF1" w:rsidP="005A7DF1">
      <w:pPr>
        <w:autoSpaceDE w:val="0"/>
        <w:autoSpaceDN w:val="0"/>
        <w:adjustRightInd w:val="0"/>
        <w:spacing w:after="0" w:line="240" w:lineRule="auto"/>
        <w:jc w:val="both"/>
        <w:rPr>
          <w:rFonts w:ascii="Times New Roman" w:eastAsiaTheme="minorHAnsi" w:hAnsi="Times New Roman" w:cs="Times New Roman"/>
          <w:sz w:val="26"/>
          <w:szCs w:val="26"/>
        </w:rPr>
      </w:pP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b/>
          <w:sz w:val="26"/>
          <w:szCs w:val="26"/>
          <w:lang w:eastAsia="ru-RU"/>
        </w:rPr>
      </w:pPr>
      <w:r w:rsidRPr="005A7DF1">
        <w:rPr>
          <w:rFonts w:ascii="Times New Roman" w:hAnsi="Times New Roman" w:cs="Times New Roman"/>
          <w:b/>
          <w:sz w:val="26"/>
          <w:szCs w:val="26"/>
          <w:lang w:eastAsia="ru-RU"/>
        </w:rPr>
        <w:t>2. Порядок проведения отбора Субъектов для предоставления субсидии</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2.2. Организатором проведения отбора является отдел экономики и прогнозирования администрации Анивского муниципального округа (далее – ОЭП).</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2.3. Взаимодействие участников отбора и ОЭП при проведении отбора осуществляется с использованием документов в электронной форме в системе "Электронный бюджет".</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2.4. Доступ участников отбора (получателей субсидии) к системе "Электронный бюджет" осуществляется с использованием федеральной государственная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 xml:space="preserve">2.5. Предоставление субсидий осуществляется по результатам отбора. Способом проведения отбора является запрос заявок, направленных Субъектами для участия в отборе, исходя из соответствия Субъекта категориям и (или) критериям отбора, установленным настоящим Порядком, и очередности поступления заявок на участие в отборе. </w:t>
      </w:r>
    </w:p>
    <w:p w:rsidR="00C5224E"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lastRenderedPageBreak/>
        <w:t xml:space="preserve">2.6. </w:t>
      </w:r>
      <w:r w:rsidR="00C5224E" w:rsidRPr="00C5224E">
        <w:rPr>
          <w:rFonts w:ascii="Times New Roman" w:hAnsi="Times New Roman" w:cs="Times New Roman"/>
          <w:sz w:val="26"/>
          <w:szCs w:val="26"/>
          <w:lang w:eastAsia="ru-RU"/>
        </w:rPr>
        <w:t>Участник отбора на дату подачи заявки на участие в отборе должен соответствовать следующим критериям и требованиям:</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2.6.1. У субъекта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2.6.2.  Субъекты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2.6.3.  Субъект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2.6.4. Субъект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2.6.5. Субъект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2.6.6.  Субъект не получает средства из бюджета Анивского муниципального округа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предусмотренные настоящим Порядком;</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 xml:space="preserve">2.6.7. У субъекта отсутствует просроченная задолженность по возврату в бюджет Анивского муниципального округа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Pr="005A7DF1">
        <w:rPr>
          <w:rFonts w:ascii="Times New Roman" w:hAnsi="Times New Roman" w:cs="Times New Roman"/>
          <w:sz w:val="26"/>
          <w:szCs w:val="26"/>
          <w:lang w:eastAsia="ru-RU"/>
        </w:rPr>
        <w:t>Анивским</w:t>
      </w:r>
      <w:proofErr w:type="spellEnd"/>
      <w:r w:rsidRPr="005A7DF1">
        <w:rPr>
          <w:rFonts w:ascii="Times New Roman" w:hAnsi="Times New Roman" w:cs="Times New Roman"/>
          <w:sz w:val="26"/>
          <w:szCs w:val="26"/>
          <w:lang w:eastAsia="ru-RU"/>
        </w:rPr>
        <w:t xml:space="preserve"> муниципальным округом;</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2.6.8. Субъект не является иностранным агентом в соответствии с Федеральным законом "О контроле за деятельностью лиц, находящихся под иностранным влиянием";</w:t>
      </w:r>
    </w:p>
    <w:p w:rsidR="008D653E"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 xml:space="preserve">2.6.9. </w:t>
      </w:r>
      <w:r w:rsidR="008D653E" w:rsidRPr="008D653E">
        <w:rPr>
          <w:rFonts w:ascii="Times New Roman" w:hAnsi="Times New Roman" w:cs="Times New Roman"/>
          <w:sz w:val="26"/>
          <w:szCs w:val="26"/>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008D653E" w:rsidRPr="008D653E">
        <w:rPr>
          <w:rFonts w:ascii="Times New Roman" w:hAnsi="Times New Roman" w:cs="Times New Roman"/>
          <w:sz w:val="26"/>
          <w:szCs w:val="26"/>
          <w:lang w:eastAsia="ru-RU"/>
        </w:rPr>
        <w:lastRenderedPageBreak/>
        <w:t>главном бухгалтере получателя субсидии, являющегося юридическим лицом, об индивидуальном предпринимателе, о физическом лице, являющихся участниками отбора получателей субсидий.</w:t>
      </w:r>
    </w:p>
    <w:p w:rsidR="008D653E"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 xml:space="preserve">2.7. </w:t>
      </w:r>
      <w:r w:rsidR="008D653E" w:rsidRPr="008D653E">
        <w:rPr>
          <w:rFonts w:ascii="Times New Roman" w:hAnsi="Times New Roman" w:cs="Times New Roman"/>
          <w:sz w:val="26"/>
          <w:szCs w:val="26"/>
          <w:lang w:eastAsia="ru-RU"/>
        </w:rPr>
        <w:t>В целях проведения отбора ОЭП не позднее 1 календарного дня до даты начала приема заявок размещает на Портале предоставления мер финансовой государственной поддержки (https://promote.budget.gov.ru/) (далее – Единый портал) и на официальном сайте Администрации в информационно-телекоммуникационной сети «Интернет» (https://myaniva.gosuslugi.ru/) объявление о проведении отбора.</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ОЭП (уполномоченного им лица) и включает в себя следующую информацию:</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сроки проведения отбора;</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даты начала подачи и окончания приема заявок Субъектов. Дата окончания приема заявок участни</w:t>
      </w:r>
      <w:r>
        <w:rPr>
          <w:rFonts w:ascii="Times New Roman" w:hAnsi="Times New Roman" w:cs="Times New Roman"/>
          <w:sz w:val="26"/>
          <w:szCs w:val="26"/>
          <w:lang w:eastAsia="ru-RU"/>
        </w:rPr>
        <w:t>ков отбора не может быть ранее 30</w:t>
      </w:r>
      <w:r w:rsidRPr="00C5224E">
        <w:rPr>
          <w:rFonts w:ascii="Times New Roman" w:hAnsi="Times New Roman" w:cs="Times New Roman"/>
          <w:sz w:val="26"/>
          <w:szCs w:val="26"/>
          <w:lang w:eastAsia="ru-RU"/>
        </w:rPr>
        <w:t>-го календарного дня, следующего за днем размещения объявления о проведении отбора;</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xml:space="preserve">- наименования, место нахождения, почтового адреса, адреса электронной почты ОЭП; </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xml:space="preserve">- результатов предоставления субсидии; </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xml:space="preserve">- доменного имени и (или) указателя страниц системы «Электронный бюджет»; </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требований к Субъектам в соответствии с подпунктом 2.6. пункта 2 настоящего Порядка и перечень документов, предоставляемых Субъектами для подтверждения их соответствия указанным требованиям;</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порядка подачи участниками отбора заявок и требований, предъявляемых к форме и содержанию заявок;</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порядка отзыва заявок, порядка их возврата, определяющего в том числе основания для возврата заявок, порядка внесения изменений в заявки;</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правил рассмотрения заявок в соответствии с настоящим Порядком;</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порядок возврата заявок на доработку;</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порядок отклонения заявок, а также информацию об основаниях их отклонения;</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порядка предоставления Субъектам разъяснений положений объявления о проведении отбора, даты начала и окончания срока такого предоставления;</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срока, в течение которого победитель (победители) отбора должен подписать соглашение о предоставлении субсидии;</w:t>
      </w:r>
    </w:p>
    <w:p w:rsidR="00C5224E" w:rsidRP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условий признания победителей отбора уклонившимися от заключения соглашения о предоставлении субсидии;</w:t>
      </w:r>
    </w:p>
    <w:p w:rsidR="00C5224E" w:rsidRDefault="00C5224E"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C5224E">
        <w:rPr>
          <w:rFonts w:ascii="Times New Roman" w:hAnsi="Times New Roman" w:cs="Times New Roman"/>
          <w:sz w:val="26"/>
          <w:szCs w:val="26"/>
          <w:lang w:eastAsia="ru-RU"/>
        </w:rPr>
        <w:t>-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(победителей) отб</w:t>
      </w:r>
      <w:r>
        <w:rPr>
          <w:rFonts w:ascii="Times New Roman" w:hAnsi="Times New Roman" w:cs="Times New Roman"/>
          <w:sz w:val="26"/>
          <w:szCs w:val="26"/>
          <w:lang w:eastAsia="ru-RU"/>
        </w:rPr>
        <w:t>ора.</w:t>
      </w:r>
    </w:p>
    <w:p w:rsidR="005A7DF1" w:rsidRDefault="005A7DF1" w:rsidP="00C5224E">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2.8. Разъяснение положений объявления о проведении отбора осуществляется уполномоченными сотрудниками ОЭП по номерам телефонов, указанным в объявлении о проведении отбора, со дня размещения объявления о проведении отбора до дня окончания приема заявок участников отбора включительно.</w:t>
      </w:r>
    </w:p>
    <w:p w:rsidR="005876D5" w:rsidRPr="005876D5" w:rsidRDefault="005876D5" w:rsidP="005876D5">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876D5">
        <w:rPr>
          <w:rFonts w:ascii="Times New Roman" w:hAnsi="Times New Roman" w:cs="Times New Roman"/>
          <w:sz w:val="26"/>
          <w:szCs w:val="26"/>
          <w:lang w:eastAsia="ru-RU"/>
        </w:rPr>
        <w:lastRenderedPageBreak/>
        <w:t>2.9.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5876D5" w:rsidRPr="005876D5" w:rsidRDefault="005876D5" w:rsidP="005876D5">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876D5">
        <w:rPr>
          <w:rFonts w:ascii="Times New Roman" w:hAnsi="Times New Roman" w:cs="Times New Roman"/>
          <w:sz w:val="26"/>
          <w:szCs w:val="26"/>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5876D5" w:rsidRPr="005876D5" w:rsidRDefault="005876D5" w:rsidP="005876D5">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876D5">
        <w:rPr>
          <w:rFonts w:ascii="Times New Roman" w:hAnsi="Times New Roman" w:cs="Times New Roman"/>
          <w:sz w:val="26"/>
          <w:szCs w:val="26"/>
          <w:lang w:eastAsia="ru-RU"/>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5876D5" w:rsidRPr="005876D5" w:rsidRDefault="005876D5" w:rsidP="005876D5">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876D5">
        <w:rPr>
          <w:rFonts w:ascii="Times New Roman" w:hAnsi="Times New Roman" w:cs="Times New Roman"/>
          <w:sz w:val="26"/>
          <w:szCs w:val="26"/>
          <w:lang w:eastAsia="ru-RU"/>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876D5" w:rsidRPr="005A7DF1" w:rsidRDefault="005876D5" w:rsidP="005876D5">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876D5">
        <w:rPr>
          <w:rFonts w:ascii="Times New Roman" w:hAnsi="Times New Roman" w:cs="Times New Roman"/>
          <w:sz w:val="26"/>
          <w:szCs w:val="26"/>
          <w:lang w:eastAsia="ru-RU"/>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w:t>
      </w:r>
      <w:r w:rsidR="005876D5">
        <w:rPr>
          <w:rFonts w:ascii="Times New Roman" w:hAnsi="Times New Roman" w:cs="Times New Roman"/>
          <w:sz w:val="26"/>
          <w:szCs w:val="26"/>
          <w:lang w:eastAsia="ru-RU"/>
        </w:rPr>
        <w:t>10</w:t>
      </w:r>
      <w:r w:rsidRPr="005A7DF1">
        <w:rPr>
          <w:rFonts w:ascii="Times New Roman" w:hAnsi="Times New Roman" w:cs="Times New Roman"/>
          <w:sz w:val="26"/>
          <w:szCs w:val="26"/>
          <w:lang w:eastAsia="ru-RU"/>
        </w:rPr>
        <w:t>. Не позднее чем за 3 рабочих дня до даты окончания срока подачи заявок участниками отбора проведение отбора может быть отменено по решению ОЭП в случае внесения изменений в нормативные правовые акты, влекущие изменение порядка предоставления субсидий по данному направлению.</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 получателей субсидий.</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 на едином портале.</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Отбор получателей субсидий считается отмененным со дня размещения объявления о его отмене на едином портале.</w:t>
      </w:r>
    </w:p>
    <w:p w:rsidR="005A7DF1" w:rsidRPr="005A7DF1" w:rsidRDefault="005A7DF1" w:rsidP="005A7DF1">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5A7DF1">
        <w:rPr>
          <w:rFonts w:ascii="Times New Roman" w:hAnsi="Times New Roman" w:cs="Times New Roman"/>
          <w:sz w:val="26"/>
          <w:szCs w:val="26"/>
          <w:lang w:eastAsia="ru-RU"/>
        </w:rPr>
        <w:t>2.1</w:t>
      </w:r>
      <w:r w:rsidR="005876D5">
        <w:rPr>
          <w:rFonts w:ascii="Times New Roman" w:hAnsi="Times New Roman" w:cs="Times New Roman"/>
          <w:sz w:val="26"/>
          <w:szCs w:val="26"/>
          <w:lang w:eastAsia="ru-RU"/>
        </w:rPr>
        <w:t>1</w:t>
      </w:r>
      <w:r w:rsidRPr="005A7DF1">
        <w:rPr>
          <w:rFonts w:ascii="Times New Roman" w:hAnsi="Times New Roman" w:cs="Times New Roman"/>
          <w:sz w:val="26"/>
          <w:szCs w:val="26"/>
          <w:lang w:eastAsia="ru-RU"/>
        </w:rPr>
        <w:t>. Для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подписывает ее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а также представляет посредством системы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5A7DF1" w:rsidRPr="005A7DF1" w:rsidRDefault="005876D5" w:rsidP="005876D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з</w:t>
      </w:r>
      <w:r w:rsidR="005A7DF1" w:rsidRPr="005A7DF1">
        <w:rPr>
          <w:rFonts w:ascii="Times New Roman" w:hAnsi="Times New Roman" w:cs="Times New Roman"/>
          <w:sz w:val="26"/>
          <w:szCs w:val="26"/>
        </w:rPr>
        <w:t xml:space="preserve">аверенные кредитной организацией копии: кредитного договора, дополнительного соглашения об изменении условий основного договора (при наличии), графика получения и погашения кредита, уплаты процентов по нему. </w:t>
      </w:r>
    </w:p>
    <w:p w:rsidR="005A7DF1" w:rsidRPr="005A7DF1" w:rsidRDefault="005876D5"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w:t>
      </w:r>
      <w:r w:rsidR="005A7DF1" w:rsidRPr="005A7DF1">
        <w:rPr>
          <w:rFonts w:ascii="Times New Roman" w:hAnsi="Times New Roman" w:cs="Times New Roman"/>
          <w:sz w:val="26"/>
          <w:szCs w:val="26"/>
        </w:rPr>
        <w:t xml:space="preserve">асчет размера Субсидии на возмещение части затрат на уплату процентов по кредитам (отдельно по каждому договору), подписанный руководителем и заверенный печатью Субъекта (по </w:t>
      </w:r>
      <w:hyperlink w:anchor="Par458" w:history="1">
        <w:r w:rsidR="005A7DF1" w:rsidRPr="005A7DF1">
          <w:rPr>
            <w:rFonts w:ascii="Times New Roman" w:hAnsi="Times New Roman" w:cs="Times New Roman"/>
            <w:sz w:val="26"/>
            <w:szCs w:val="26"/>
          </w:rPr>
          <w:t xml:space="preserve">форме № </w:t>
        </w:r>
      </w:hyperlink>
      <w:r w:rsidR="009A5940">
        <w:rPr>
          <w:rFonts w:ascii="Times New Roman" w:hAnsi="Times New Roman" w:cs="Times New Roman"/>
          <w:sz w:val="26"/>
          <w:szCs w:val="26"/>
        </w:rPr>
        <w:t>1</w:t>
      </w:r>
      <w:r w:rsidR="005A7DF1" w:rsidRPr="005A7DF1">
        <w:rPr>
          <w:rFonts w:ascii="Times New Roman" w:hAnsi="Times New Roman" w:cs="Times New Roman"/>
          <w:sz w:val="26"/>
          <w:szCs w:val="26"/>
        </w:rPr>
        <w:t xml:space="preserve"> к настоящему Порядку).</w:t>
      </w:r>
    </w:p>
    <w:p w:rsidR="005A7DF1" w:rsidRPr="005A7DF1" w:rsidRDefault="005876D5"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5A7DF1" w:rsidRPr="005A7DF1">
        <w:rPr>
          <w:rFonts w:ascii="Times New Roman" w:hAnsi="Times New Roman" w:cs="Times New Roman"/>
          <w:sz w:val="26"/>
          <w:szCs w:val="26"/>
        </w:rPr>
        <w:t xml:space="preserve"> </w:t>
      </w:r>
      <w:r>
        <w:rPr>
          <w:rFonts w:ascii="Times New Roman" w:hAnsi="Times New Roman" w:cs="Times New Roman"/>
          <w:sz w:val="26"/>
          <w:szCs w:val="26"/>
        </w:rPr>
        <w:t>с</w:t>
      </w:r>
      <w:r w:rsidR="005A7DF1" w:rsidRPr="005A7DF1">
        <w:rPr>
          <w:rFonts w:ascii="Times New Roman" w:hAnsi="Times New Roman" w:cs="Times New Roman"/>
          <w:sz w:val="26"/>
          <w:szCs w:val="26"/>
        </w:rPr>
        <w:t xml:space="preserve">правка из кредитной организации, содержащая сведения о движении ссудной задолженности (по </w:t>
      </w:r>
      <w:hyperlink w:anchor="Par817" w:history="1">
        <w:r w:rsidR="005A7DF1" w:rsidRPr="005A7DF1">
          <w:rPr>
            <w:rFonts w:ascii="Times New Roman" w:hAnsi="Times New Roman" w:cs="Times New Roman"/>
            <w:sz w:val="26"/>
            <w:szCs w:val="26"/>
          </w:rPr>
          <w:t xml:space="preserve">форме № </w:t>
        </w:r>
      </w:hyperlink>
      <w:r w:rsidR="009A5940">
        <w:rPr>
          <w:rFonts w:ascii="Times New Roman" w:hAnsi="Times New Roman" w:cs="Times New Roman"/>
          <w:sz w:val="26"/>
          <w:szCs w:val="26"/>
        </w:rPr>
        <w:t>2</w:t>
      </w:r>
      <w:r w:rsidR="005A7DF1" w:rsidRPr="005A7DF1">
        <w:rPr>
          <w:rFonts w:ascii="Times New Roman" w:hAnsi="Times New Roman" w:cs="Times New Roman"/>
          <w:sz w:val="26"/>
          <w:szCs w:val="26"/>
        </w:rPr>
        <w:t xml:space="preserve"> к настоящему Порядку).</w:t>
      </w:r>
    </w:p>
    <w:p w:rsidR="005A7DF1" w:rsidRPr="005A7DF1" w:rsidRDefault="005876D5"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5A7DF1" w:rsidRPr="005A7DF1">
        <w:rPr>
          <w:rFonts w:ascii="Times New Roman" w:hAnsi="Times New Roman" w:cs="Times New Roman"/>
          <w:sz w:val="26"/>
          <w:szCs w:val="26"/>
        </w:rPr>
        <w:t xml:space="preserve"> </w:t>
      </w:r>
      <w:r>
        <w:rPr>
          <w:rFonts w:ascii="Times New Roman" w:hAnsi="Times New Roman" w:cs="Times New Roman"/>
          <w:sz w:val="26"/>
          <w:szCs w:val="26"/>
        </w:rPr>
        <w:t>з</w:t>
      </w:r>
      <w:r w:rsidR="005A7DF1" w:rsidRPr="005A7DF1">
        <w:rPr>
          <w:rFonts w:ascii="Times New Roman" w:hAnsi="Times New Roman" w:cs="Times New Roman"/>
          <w:sz w:val="26"/>
          <w:szCs w:val="26"/>
        </w:rPr>
        <w:t>аверенные Субъектом копии платежных поручений или других документов, подтверждающих факт уплаты основного долга и процентов по кредиту, с отметкой кредитной организации, с предъявлением оригиналов или нотариально заверенных копий.</w:t>
      </w:r>
    </w:p>
    <w:p w:rsidR="005A7DF1" w:rsidRPr="005A7DF1" w:rsidRDefault="005876D5"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5A7DF1" w:rsidRPr="005A7DF1">
        <w:rPr>
          <w:rFonts w:ascii="Times New Roman" w:hAnsi="Times New Roman" w:cs="Times New Roman"/>
          <w:sz w:val="26"/>
          <w:szCs w:val="26"/>
        </w:rPr>
        <w:t xml:space="preserve"> </w:t>
      </w:r>
      <w:r>
        <w:rPr>
          <w:rFonts w:ascii="Times New Roman" w:hAnsi="Times New Roman" w:cs="Times New Roman"/>
          <w:sz w:val="26"/>
          <w:szCs w:val="26"/>
        </w:rPr>
        <w:t>с</w:t>
      </w:r>
      <w:r w:rsidR="005A7DF1" w:rsidRPr="005A7DF1">
        <w:rPr>
          <w:rFonts w:ascii="Times New Roman" w:hAnsi="Times New Roman" w:cs="Times New Roman"/>
          <w:sz w:val="26"/>
          <w:szCs w:val="26"/>
        </w:rPr>
        <w:t>правку(и) Банка об отсутствии просроченных кредитных обязательств по Договору(</w:t>
      </w:r>
      <w:proofErr w:type="spellStart"/>
      <w:r w:rsidR="005A7DF1" w:rsidRPr="005A7DF1">
        <w:rPr>
          <w:rFonts w:ascii="Times New Roman" w:hAnsi="Times New Roman" w:cs="Times New Roman"/>
          <w:sz w:val="26"/>
          <w:szCs w:val="26"/>
        </w:rPr>
        <w:t>ам</w:t>
      </w:r>
      <w:proofErr w:type="spellEnd"/>
      <w:r w:rsidR="005A7DF1" w:rsidRPr="005A7DF1">
        <w:rPr>
          <w:rFonts w:ascii="Times New Roman" w:hAnsi="Times New Roman" w:cs="Times New Roman"/>
          <w:sz w:val="26"/>
          <w:szCs w:val="26"/>
        </w:rPr>
        <w:t>) кредитования.</w:t>
      </w:r>
    </w:p>
    <w:p w:rsidR="005A7DF1" w:rsidRPr="005A7DF1" w:rsidRDefault="005876D5"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з</w:t>
      </w:r>
      <w:r w:rsidR="005A7DF1" w:rsidRPr="005A7DF1">
        <w:rPr>
          <w:rFonts w:ascii="Times New Roman" w:hAnsi="Times New Roman" w:cs="Times New Roman"/>
          <w:sz w:val="26"/>
          <w:szCs w:val="26"/>
        </w:rPr>
        <w:t xml:space="preserve">аверенные Банком выписки из ссудного счета Субъекта, подтверждающие </w:t>
      </w:r>
      <w:r w:rsidR="005A7DF1" w:rsidRPr="005A7DF1">
        <w:rPr>
          <w:rFonts w:ascii="Times New Roman" w:hAnsi="Times New Roman" w:cs="Times New Roman"/>
          <w:sz w:val="26"/>
          <w:szCs w:val="26"/>
        </w:rPr>
        <w:lastRenderedPageBreak/>
        <w:t>получение и гашение кредита.</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По собственной инициативе - выписка из Единого государственного реестра юридических лиц или индивидуальных предпринимателей, выданная не ранее чем за 30 дней до дня подачи заявки;</w:t>
      </w:r>
    </w:p>
    <w:p w:rsidR="005A7DF1" w:rsidRPr="005A7DF1" w:rsidRDefault="005A7DF1" w:rsidP="005A7DF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A7DF1">
        <w:rPr>
          <w:rFonts w:ascii="Times New Roman" w:hAnsi="Times New Roman" w:cs="Times New Roman"/>
          <w:sz w:val="26"/>
          <w:szCs w:val="26"/>
        </w:rPr>
        <w:t>По собственной инициативе - д</w:t>
      </w:r>
      <w:r w:rsidRPr="005A7DF1">
        <w:rPr>
          <w:rFonts w:ascii="Times New Roman" w:hAnsi="Times New Roman" w:cs="Times New Roman"/>
          <w:sz w:val="26"/>
          <w:szCs w:val="26"/>
          <w:lang w:eastAsia="ru-RU"/>
        </w:rPr>
        <w:t>окумент из налогового органа, содержащий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поступления заявки о предоставлении Субсидии;</w:t>
      </w:r>
    </w:p>
    <w:p w:rsidR="005A7DF1" w:rsidRPr="005A7DF1" w:rsidRDefault="005A7DF1" w:rsidP="005A7DF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A7DF1">
        <w:rPr>
          <w:rFonts w:ascii="Times New Roman" w:hAnsi="Times New Roman" w:cs="Times New Roman"/>
          <w:sz w:val="26"/>
          <w:szCs w:val="26"/>
        </w:rPr>
        <w:t>По собственной инициативе - д</w:t>
      </w:r>
      <w:r w:rsidRPr="005A7DF1">
        <w:rPr>
          <w:rFonts w:ascii="Times New Roman" w:hAnsi="Times New Roman" w:cs="Times New Roman"/>
          <w:sz w:val="26"/>
          <w:szCs w:val="26"/>
          <w:lang w:eastAsia="ru-RU"/>
        </w:rPr>
        <w:t>окумент из налогового органа, содержащий сведения о среднесписочной численности работников, на дату поступления заявки о предоставлении Субсидии;</w:t>
      </w:r>
    </w:p>
    <w:p w:rsidR="005A7DF1" w:rsidRPr="005A7DF1" w:rsidRDefault="005A7DF1" w:rsidP="005A7DF1">
      <w:pPr>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 xml:space="preserve">Копии документов, подтверждающих статус приоритетной целевой группы, указанной в </w:t>
      </w:r>
      <w:hyperlink r:id="rId24" w:anchor="Par63" w:history="1">
        <w:r w:rsidRPr="005A7DF1">
          <w:rPr>
            <w:rFonts w:ascii="Times New Roman" w:hAnsi="Times New Roman" w:cs="Times New Roman"/>
            <w:sz w:val="26"/>
            <w:szCs w:val="26"/>
          </w:rPr>
          <w:t xml:space="preserve">пункте </w:t>
        </w:r>
      </w:hyperlink>
      <w:r w:rsidRPr="005A7DF1">
        <w:rPr>
          <w:rFonts w:ascii="Times New Roman" w:hAnsi="Times New Roman" w:cs="Times New Roman"/>
          <w:sz w:val="26"/>
          <w:szCs w:val="26"/>
        </w:rPr>
        <w:t>1.7 настоящего Порядка.</w:t>
      </w:r>
    </w:p>
    <w:p w:rsidR="005876D5" w:rsidRDefault="005876D5" w:rsidP="005A7DF1">
      <w:pPr>
        <w:widowControl w:val="0"/>
        <w:autoSpaceDE w:val="0"/>
        <w:autoSpaceDN w:val="0"/>
        <w:spacing w:after="0" w:line="240" w:lineRule="auto"/>
        <w:ind w:firstLine="709"/>
        <w:jc w:val="both"/>
        <w:rPr>
          <w:rFonts w:ascii="Times New Roman" w:hAnsi="Times New Roman"/>
          <w:sz w:val="26"/>
          <w:szCs w:val="26"/>
        </w:rPr>
      </w:pPr>
      <w:r w:rsidRPr="005876D5">
        <w:rPr>
          <w:rFonts w:ascii="Times New Roman" w:hAnsi="Times New Roman"/>
          <w:sz w:val="26"/>
          <w:szCs w:val="26"/>
        </w:rPr>
        <w:t>Запрещено требовать от участника отбора представления документов и информации в целях подтверждения соответствия участника отбора требованиям, предусмотренным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w:t>
      </w:r>
      <w:r>
        <w:rPr>
          <w:rFonts w:ascii="Times New Roman" w:hAnsi="Times New Roman"/>
          <w:sz w:val="26"/>
          <w:szCs w:val="26"/>
        </w:rPr>
        <w:t>едств по собственной инициативе.</w:t>
      </w:r>
    </w:p>
    <w:p w:rsidR="005A7DF1" w:rsidRPr="005A7DF1" w:rsidRDefault="005A7DF1" w:rsidP="005A7DF1">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2.12.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A7DF1" w:rsidRPr="005A7DF1" w:rsidRDefault="005A7DF1" w:rsidP="005A7DF1">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 xml:space="preserve">2.13.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5A7DF1" w:rsidRPr="005A7DF1" w:rsidRDefault="005A7DF1" w:rsidP="005A7DF1">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2.14.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lang w:eastAsia="ru-RU"/>
        </w:rPr>
      </w:pPr>
      <w:r w:rsidRPr="005A7DF1">
        <w:rPr>
          <w:rFonts w:ascii="Times New Roman" w:hAnsi="Times New Roman"/>
          <w:sz w:val="26"/>
          <w:szCs w:val="26"/>
          <w:lang w:eastAsia="ru-RU"/>
        </w:rPr>
        <w:t xml:space="preserve">2.15. Субъект вправе отозвать и (или) внести изменения в заявку на предоставление Субсидии. </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lang w:eastAsia="ru-RU"/>
        </w:rPr>
      </w:pPr>
      <w:r w:rsidRPr="005A7DF1">
        <w:rPr>
          <w:rFonts w:ascii="Times New Roman" w:hAnsi="Times New Roman"/>
          <w:sz w:val="26"/>
          <w:szCs w:val="26"/>
          <w:lang w:eastAsia="ru-RU"/>
        </w:rPr>
        <w:t>Отзыв участниками отбора заявок допускается в любое время до наступления даты окончания приема заявок.</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lang w:eastAsia="ru-RU"/>
        </w:rPr>
      </w:pPr>
      <w:r w:rsidRPr="005A7DF1">
        <w:rPr>
          <w:rFonts w:ascii="Times New Roman" w:hAnsi="Times New Roman"/>
          <w:sz w:val="26"/>
          <w:szCs w:val="26"/>
          <w:lang w:eastAsia="ru-RU"/>
        </w:rPr>
        <w:t>Отзыв заявки осуществляется путем формирования участником отбора в электронной форме уведомления об отзыве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lang w:eastAsia="ru-RU"/>
        </w:rPr>
      </w:pPr>
      <w:r w:rsidRPr="005A7DF1">
        <w:rPr>
          <w:rFonts w:ascii="Times New Roman" w:hAnsi="Times New Roman"/>
          <w:sz w:val="26"/>
          <w:szCs w:val="26"/>
          <w:lang w:eastAsia="ru-RU"/>
        </w:rPr>
        <w:t>Основанием для возврата заявок является сформированное участником отбора в электронной форме уведомление об отзыве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lang w:eastAsia="ru-RU"/>
        </w:rPr>
      </w:pPr>
      <w:r w:rsidRPr="005A7DF1">
        <w:rPr>
          <w:rFonts w:ascii="Times New Roman" w:hAnsi="Times New Roman"/>
          <w:sz w:val="26"/>
          <w:szCs w:val="26"/>
          <w:lang w:eastAsia="ru-RU"/>
        </w:rPr>
        <w:t>Внесение изменений возможно за 1 день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сроки, установленные для подачи заявок.</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lang w:eastAsia="ru-RU"/>
        </w:rPr>
      </w:pPr>
      <w:r w:rsidRPr="005A7DF1">
        <w:rPr>
          <w:rFonts w:ascii="Times New Roman" w:hAnsi="Times New Roman"/>
          <w:sz w:val="26"/>
          <w:szCs w:val="26"/>
          <w:lang w:eastAsia="ru-RU"/>
        </w:rPr>
        <w:t>Уведомление об отзыве заявки и последующее формирование новой заявки осуществляются в электронной форме в системе "Электронный бюджет".</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2.16. Не позднее 1 рабочего дня, следующего за днем окончания срока приема заявок, установленного в объявлении о проведении отбора, в системе "Электронный </w:t>
      </w:r>
      <w:r w:rsidRPr="005A7DF1">
        <w:rPr>
          <w:rFonts w:ascii="Times New Roman" w:hAnsi="Times New Roman"/>
          <w:sz w:val="26"/>
          <w:szCs w:val="26"/>
        </w:rPr>
        <w:lastRenderedPageBreak/>
        <w:t>бюджет" открывается доступ к поданным участниками отбора заявкам для их рассмотрения и оценки.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Рассмотрение заявок осуществляется комиссией по предоставлению финансовой поддержки субъектам малого и среднего предпринимательства на получение субсидий (далее – Комиссия), осуществляющей свою деятельность в соответствии с постановлением Администрации.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Комиссия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а) регистрационный номер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б) дата и время поступления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в) полное наименование участника отбора (для юридических лиц) или фамилия, имя, отчество (при наличии) (для индивидуальных предпринимателей и физических лиц);</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г) адрес юридического лица, адрес регистрации (для индивидуальных предпринимателей и физических лиц);</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д) запрашиваемый участником отбора размер субсидии.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членов в системе "Электронный бюджет", а также размещается на Едином портале не позднее 1 рабочего дня, следующего за днем его подписания.</w:t>
      </w:r>
    </w:p>
    <w:p w:rsidR="005876D5" w:rsidRPr="005876D5" w:rsidRDefault="005A7DF1" w:rsidP="005876D5">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w:t>
      </w:r>
      <w:r w:rsidR="005876D5" w:rsidRPr="005876D5">
        <w:rPr>
          <w:rFonts w:ascii="Times New Roman" w:hAnsi="Times New Roman"/>
          <w:sz w:val="26"/>
          <w:szCs w:val="26"/>
        </w:rPr>
        <w:t>Комиссия в течение 15 рабочих дней с даты размещения протокола вскрытия заявок в системе "Электронный бюджет" осуществляет проверку:</w:t>
      </w:r>
    </w:p>
    <w:p w:rsidR="005876D5" w:rsidRPr="005876D5" w:rsidRDefault="005876D5" w:rsidP="005876D5">
      <w:pPr>
        <w:autoSpaceDE w:val="0"/>
        <w:autoSpaceDN w:val="0"/>
        <w:adjustRightInd w:val="0"/>
        <w:spacing w:after="0" w:line="240" w:lineRule="auto"/>
        <w:ind w:firstLine="539"/>
        <w:jc w:val="both"/>
        <w:rPr>
          <w:rFonts w:ascii="Times New Roman" w:hAnsi="Times New Roman"/>
          <w:sz w:val="26"/>
          <w:szCs w:val="26"/>
        </w:rPr>
      </w:pPr>
      <w:r w:rsidRPr="005876D5">
        <w:rPr>
          <w:rFonts w:ascii="Times New Roman" w:hAnsi="Times New Roman"/>
          <w:sz w:val="26"/>
          <w:szCs w:val="26"/>
        </w:rPr>
        <w:t>- участников отбора на соответствие категории получателя субсидии, установленной пунктом 1.6. настоящего порядка, а также требованиям, установленным пунктом 2.6. настоящего порядка;</w:t>
      </w:r>
    </w:p>
    <w:p w:rsidR="005876D5" w:rsidRDefault="005876D5" w:rsidP="005876D5">
      <w:pPr>
        <w:autoSpaceDE w:val="0"/>
        <w:autoSpaceDN w:val="0"/>
        <w:adjustRightInd w:val="0"/>
        <w:spacing w:after="0" w:line="240" w:lineRule="auto"/>
        <w:ind w:firstLine="539"/>
        <w:jc w:val="both"/>
        <w:rPr>
          <w:rFonts w:ascii="Times New Roman" w:hAnsi="Times New Roman"/>
          <w:sz w:val="26"/>
          <w:szCs w:val="26"/>
        </w:rPr>
      </w:pPr>
      <w:r w:rsidRPr="005876D5">
        <w:rPr>
          <w:rFonts w:ascii="Times New Roman" w:hAnsi="Times New Roman"/>
          <w:sz w:val="26"/>
          <w:szCs w:val="26"/>
        </w:rPr>
        <w:t>- представленных документов в составе заявки на участие в отборе на соответствие требованиям и полноте комплекта документов, установленных пунктом 2.11. настоящего порядка.</w:t>
      </w:r>
    </w:p>
    <w:p w:rsidR="005A7DF1" w:rsidRPr="005A7DF1" w:rsidRDefault="005A7DF1" w:rsidP="005876D5">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При условии подачи одной заявки на отбор Субсидия предоставляется единственному претенденту при условии его соответствия требованиям настоящего Порядка.</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Участник отбора признается прошедшим отбор, если он соответствует требованиям, указанным в объявлении о проведении отбора, и при отсутствии оснований для отклонения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Заявка участника отбора отклоняется при наличии следующих оснований:</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несоответствие Субъекта требованиям пункта 2.6. настоящего Порядка;</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несоответствие представленных Субъектом до</w:t>
      </w:r>
      <w:r w:rsidR="009A5940">
        <w:rPr>
          <w:rFonts w:ascii="Times New Roman" w:hAnsi="Times New Roman"/>
          <w:sz w:val="26"/>
          <w:szCs w:val="26"/>
        </w:rPr>
        <w:t xml:space="preserve">кументов требованиям пункта 2.11 </w:t>
      </w:r>
      <w:r w:rsidRPr="005A7DF1">
        <w:rPr>
          <w:rFonts w:ascii="Times New Roman" w:hAnsi="Times New Roman"/>
          <w:sz w:val="26"/>
          <w:szCs w:val="26"/>
        </w:rPr>
        <w:t>настоящего Порядка или непредставление (предоставление не в полном объеме) указанных документов;</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 недостоверность представленной Субъектом информации, в том числе информации о месте нахождения и адресе юридического лица;</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 подача документов после даты и (или) времени, определенных для подачи документов;</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 ранее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ее оказания не истекли;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 недостаточность бюджетных ассигнований для предоставления субсидий в текущем финансовом году;</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 с даты признания Субъекта совершившим нарушение порядка и условий оказания поддержки прошло менее одного года, за исключением случая более </w:t>
      </w:r>
      <w:r w:rsidRPr="005A7DF1">
        <w:rPr>
          <w:rFonts w:ascii="Times New Roman" w:hAnsi="Times New Roman"/>
          <w:sz w:val="26"/>
          <w:szCs w:val="26"/>
        </w:rPr>
        <w:lastRenderedPageBreak/>
        <w:t xml:space="preserve">раннего устранения Субъектом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2.1</w:t>
      </w:r>
      <w:r w:rsidR="005876D5">
        <w:rPr>
          <w:rFonts w:ascii="Times New Roman" w:hAnsi="Times New Roman"/>
          <w:sz w:val="26"/>
          <w:szCs w:val="26"/>
        </w:rPr>
        <w:t>7</w:t>
      </w:r>
      <w:r w:rsidRPr="005A7DF1">
        <w:rPr>
          <w:rFonts w:ascii="Times New Roman" w:hAnsi="Times New Roman"/>
          <w:sz w:val="26"/>
          <w:szCs w:val="26"/>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5A7DF1" w:rsidRDefault="005876D5" w:rsidP="005A7DF1">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2.18.</w:t>
      </w:r>
      <w:r w:rsidR="005A7DF1" w:rsidRPr="005A7DF1">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"Электронный бюджет" (подписи членами комиссии допускаются посредством идентификации в ЕСИА) и размещается на Едином портале не позднее 1 рабочего дня, следующего за днем его подписания.</w:t>
      </w:r>
    </w:p>
    <w:p w:rsidR="005876D5" w:rsidRPr="005A7DF1" w:rsidRDefault="005876D5" w:rsidP="005A7DF1">
      <w:pPr>
        <w:autoSpaceDE w:val="0"/>
        <w:autoSpaceDN w:val="0"/>
        <w:adjustRightInd w:val="0"/>
        <w:spacing w:after="0" w:line="240" w:lineRule="auto"/>
        <w:ind w:firstLine="539"/>
        <w:jc w:val="both"/>
        <w:rPr>
          <w:rFonts w:ascii="Times New Roman" w:hAnsi="Times New Roman"/>
          <w:sz w:val="26"/>
          <w:szCs w:val="26"/>
        </w:rPr>
      </w:pPr>
      <w:r w:rsidRPr="005876D5">
        <w:rPr>
          <w:rFonts w:ascii="Times New Roman" w:hAnsi="Times New Roman"/>
          <w:sz w:val="26"/>
          <w:szCs w:val="26"/>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2.</w:t>
      </w:r>
      <w:r w:rsidR="005876D5">
        <w:rPr>
          <w:rFonts w:ascii="Times New Roman" w:hAnsi="Times New Roman"/>
          <w:sz w:val="26"/>
          <w:szCs w:val="26"/>
        </w:rPr>
        <w:t>19</w:t>
      </w:r>
      <w:r w:rsidRPr="005A7DF1">
        <w:rPr>
          <w:rFonts w:ascii="Times New Roman" w:hAnsi="Times New Roman"/>
          <w:sz w:val="26"/>
          <w:szCs w:val="26"/>
        </w:rPr>
        <w:t>. Победители конкурсного отбора определяются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 2.2</w:t>
      </w:r>
      <w:r w:rsidR="005876D5">
        <w:rPr>
          <w:rFonts w:ascii="Times New Roman" w:hAnsi="Times New Roman"/>
          <w:sz w:val="26"/>
          <w:szCs w:val="26"/>
        </w:rPr>
        <w:t>0</w:t>
      </w:r>
      <w:r w:rsidRPr="005A7DF1">
        <w:rPr>
          <w:rFonts w:ascii="Times New Roman" w:hAnsi="Times New Roman"/>
          <w:sz w:val="26"/>
          <w:szCs w:val="26"/>
        </w:rPr>
        <w:t>. В целях завершения отбора и определения победителя (победителей) отбора не позднее 3-го рабочего дня, следующего за днем подписания протокола рассмотрения заявок, с учетом итогов ранжирования комиссией формируется протокол подведения итогов отбора, включающий информацию:</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дату, время и место рассмотрения заявок;</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информацию об участниках отбора, заявки которых были рассмотрены;</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rsid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2.2</w:t>
      </w:r>
      <w:r w:rsidR="005876D5">
        <w:rPr>
          <w:rFonts w:ascii="Times New Roman" w:hAnsi="Times New Roman"/>
          <w:sz w:val="26"/>
          <w:szCs w:val="26"/>
        </w:rPr>
        <w:t>1</w:t>
      </w:r>
      <w:r w:rsidRPr="005A7DF1">
        <w:rPr>
          <w:rFonts w:ascii="Times New Roman" w:hAnsi="Times New Roman"/>
          <w:sz w:val="26"/>
          <w:szCs w:val="26"/>
        </w:rPr>
        <w:t>. Протокол подведения итогов отбора формируется на Едином портале автоматически и подписывается усиленной квалифицированной электронной подписью председателя комиссии и ее членами (подписи членов комиссии допускаются посредством идентификации в ЕСИА) в системе "Электронный бюджет", а также размещается на Едином портале не позднее 1 рабочего дня, следующего за днем его подписания.</w:t>
      </w:r>
    </w:p>
    <w:p w:rsidR="005A7DF1" w:rsidRPr="009A5940" w:rsidRDefault="005876D5" w:rsidP="009A5940">
      <w:pPr>
        <w:autoSpaceDE w:val="0"/>
        <w:autoSpaceDN w:val="0"/>
        <w:adjustRightInd w:val="0"/>
        <w:spacing w:after="0" w:line="240" w:lineRule="auto"/>
        <w:ind w:firstLine="539"/>
        <w:jc w:val="both"/>
        <w:rPr>
          <w:rFonts w:ascii="Times New Roman" w:hAnsi="Times New Roman"/>
          <w:sz w:val="26"/>
          <w:szCs w:val="26"/>
        </w:rPr>
      </w:pPr>
      <w:r w:rsidRPr="005876D5">
        <w:rPr>
          <w:rFonts w:ascii="Times New Roman" w:hAnsi="Times New Roman"/>
          <w:sz w:val="26"/>
          <w:szCs w:val="26"/>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версий указанного протокола с указанием причин внесения изменений.</w:t>
      </w:r>
    </w:p>
    <w:p w:rsidR="005A7DF1" w:rsidRPr="005A7DF1" w:rsidRDefault="005A7DF1" w:rsidP="005A7DF1">
      <w:pPr>
        <w:widowControl w:val="0"/>
        <w:autoSpaceDE w:val="0"/>
        <w:autoSpaceDN w:val="0"/>
        <w:adjustRightInd w:val="0"/>
        <w:spacing w:after="0" w:line="240" w:lineRule="auto"/>
        <w:ind w:firstLine="709"/>
        <w:jc w:val="both"/>
        <w:rPr>
          <w:rFonts w:ascii="Times New Roman" w:eastAsiaTheme="minorHAnsi" w:hAnsi="Times New Roman" w:cs="Times New Roman"/>
          <w:sz w:val="26"/>
          <w:szCs w:val="26"/>
        </w:rPr>
      </w:pPr>
    </w:p>
    <w:p w:rsidR="005A7DF1" w:rsidRPr="005A7DF1" w:rsidRDefault="005A7DF1" w:rsidP="005A7DF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A7DF1">
        <w:rPr>
          <w:rFonts w:ascii="Times New Roman" w:eastAsia="Times New Roman" w:hAnsi="Times New Roman" w:cs="Times New Roman"/>
          <w:b/>
          <w:sz w:val="26"/>
          <w:szCs w:val="26"/>
          <w:lang w:eastAsia="ru-RU"/>
        </w:rPr>
        <w:t>3. Условия и порядок предоставления субсидий</w:t>
      </w:r>
    </w:p>
    <w:p w:rsidR="005A7DF1" w:rsidRPr="005A7DF1" w:rsidRDefault="005A7DF1" w:rsidP="005A7DF1">
      <w:pPr>
        <w:widowControl w:val="0"/>
        <w:autoSpaceDE w:val="0"/>
        <w:autoSpaceDN w:val="0"/>
        <w:spacing w:after="0" w:line="240" w:lineRule="auto"/>
        <w:ind w:firstLine="540"/>
        <w:jc w:val="both"/>
        <w:rPr>
          <w:rFonts w:ascii="Times New Roman" w:eastAsia="Times New Roman" w:hAnsi="Times New Roman"/>
          <w:sz w:val="26"/>
          <w:szCs w:val="26"/>
          <w:lang w:eastAsia="ru-RU"/>
        </w:rPr>
      </w:pP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hAnsi="Times New Roman"/>
          <w:sz w:val="26"/>
          <w:szCs w:val="26"/>
        </w:rPr>
        <w:t xml:space="preserve">3.1. </w:t>
      </w:r>
      <w:r w:rsidRPr="005A7DF1">
        <w:rPr>
          <w:rFonts w:ascii="Times New Roman" w:eastAsia="Times New Roman" w:hAnsi="Times New Roman"/>
          <w:sz w:val="26"/>
          <w:szCs w:val="26"/>
          <w:lang w:eastAsia="ru-RU"/>
        </w:rPr>
        <w:t>Субсидия предоставляется при соблюдении Субъектом требований,</w:t>
      </w:r>
      <w:r w:rsidRPr="005A7DF1">
        <w:rPr>
          <w:rFonts w:ascii="Times New Roman" w:hAnsi="Times New Roman"/>
          <w:sz w:val="26"/>
          <w:szCs w:val="26"/>
        </w:rPr>
        <w:t xml:space="preserve"> установленных настоящим Порядком для </w:t>
      </w:r>
      <w:r w:rsidRPr="005A7DF1">
        <w:rPr>
          <w:rFonts w:ascii="Times New Roman" w:hAnsi="Times New Roman"/>
          <w:sz w:val="26"/>
          <w:szCs w:val="26"/>
          <w:lang w:eastAsia="ru-RU"/>
        </w:rPr>
        <w:t xml:space="preserve">возмещения произведенных и документально подтвержденных затрат Субъекта </w:t>
      </w:r>
      <w:r w:rsidRPr="005A7DF1">
        <w:rPr>
          <w:rFonts w:ascii="Times New Roman" w:eastAsia="SimSun" w:hAnsi="Times New Roman"/>
          <w:bCs/>
          <w:color w:val="000000"/>
          <w:kern w:val="2"/>
          <w:sz w:val="26"/>
          <w:szCs w:val="26"/>
          <w:lang w:eastAsia="zh-CN" w:bidi="hi-IN"/>
        </w:rPr>
        <w:t>на</w:t>
      </w:r>
      <w:r w:rsidRPr="005A7DF1">
        <w:rPr>
          <w:rFonts w:ascii="Times New Roman" w:eastAsia="Times New Roman" w:hAnsi="Times New Roman" w:cs="Times New Roman"/>
          <w:bCs/>
          <w:kern w:val="3"/>
          <w:sz w:val="26"/>
          <w:szCs w:val="26"/>
          <w:lang w:eastAsia="zh-CN" w:bidi="hi-IN"/>
        </w:rPr>
        <w:t xml:space="preserve"> уплату процентов по кредитам, полученным в российских кредитных организациях,</w:t>
      </w:r>
      <w:r w:rsidRPr="005A7DF1">
        <w:rPr>
          <w:rFonts w:ascii="Times New Roman" w:eastAsiaTheme="minorHAnsi" w:hAnsi="Times New Roman" w:cs="Times New Roman"/>
          <w:sz w:val="26"/>
          <w:szCs w:val="26"/>
        </w:rPr>
        <w:t xml:space="preserve"> произведенных в течение года оказания поддержки и трех предшествующих лет, в пределах бюджетных </w:t>
      </w:r>
      <w:r w:rsidRPr="005A7DF1">
        <w:rPr>
          <w:rFonts w:ascii="Times New Roman" w:eastAsiaTheme="minorHAnsi" w:hAnsi="Times New Roman" w:cs="Times New Roman"/>
          <w:sz w:val="26"/>
          <w:szCs w:val="26"/>
        </w:rPr>
        <w:lastRenderedPageBreak/>
        <w:t>ассигнований, предусмотренных в бюджете Анивского муниципального округа на реализацию Программы в текущем финансовом году.</w:t>
      </w:r>
    </w:p>
    <w:p w:rsidR="005A7DF1" w:rsidRPr="005A7DF1" w:rsidRDefault="005A7DF1" w:rsidP="005A7DF1">
      <w:pPr>
        <w:spacing w:after="0" w:line="240" w:lineRule="auto"/>
        <w:ind w:firstLine="709"/>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 xml:space="preserve">3.2. Перечень, порядок и сроки рассмотрения документов, представляемых Субъектами для подтверждения соответствия указанным требованиям, отражены в разделе 2 настоящего Порядка. </w:t>
      </w:r>
    </w:p>
    <w:p w:rsidR="005A7DF1" w:rsidRPr="005A7DF1" w:rsidRDefault="005A7DF1" w:rsidP="005A7DF1">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5A7DF1">
        <w:rPr>
          <w:rFonts w:ascii="Times New Roman" w:eastAsia="Times New Roman" w:hAnsi="Times New Roman"/>
          <w:sz w:val="26"/>
          <w:szCs w:val="26"/>
          <w:lang w:eastAsia="ru-RU"/>
        </w:rPr>
        <w:t>3.3. Субсидия предоставляется на возмещение затрат Субъекта на уплату процентов по кредитам, полученным в российских кредитных организациях.</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3.4. Субсидии рассчитываются как произведение размера ставки: остатка задолженности, исходя из которой начисляются проценты, количества дней между двумя платежами, разделенное на количество дней в году.</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Первый расчетный период для начисления субсидии по кредитам начинается со дня, следующего за датой получения кредитных средств.</w:t>
      </w:r>
    </w:p>
    <w:p w:rsidR="005A7DF1" w:rsidRPr="005A7DF1" w:rsidRDefault="005A7DF1" w:rsidP="005A7DF1">
      <w:pPr>
        <w:autoSpaceDE w:val="0"/>
        <w:autoSpaceDN w:val="0"/>
        <w:adjustRightInd w:val="0"/>
        <w:spacing w:after="0" w:line="240" w:lineRule="auto"/>
        <w:ind w:firstLine="709"/>
        <w:jc w:val="both"/>
        <w:rPr>
          <w:rFonts w:ascii="Times New Roman" w:hAnsi="Times New Roman" w:cs="Times New Roman"/>
          <w:sz w:val="26"/>
          <w:szCs w:val="26"/>
          <w:lang w:eastAsia="ru-RU"/>
        </w:rPr>
      </w:pPr>
      <w:bookmarkStart w:id="3" w:name="Par100"/>
      <w:bookmarkStart w:id="4" w:name="Par101"/>
      <w:bookmarkEnd w:id="3"/>
      <w:bookmarkEnd w:id="4"/>
      <w:r w:rsidRPr="005A7DF1">
        <w:rPr>
          <w:rFonts w:ascii="Times New Roman" w:hAnsi="Times New Roman" w:cs="Times New Roman"/>
          <w:sz w:val="26"/>
          <w:szCs w:val="26"/>
        </w:rPr>
        <w:t>3.5</w:t>
      </w:r>
      <w:r w:rsidRPr="005A7DF1">
        <w:rPr>
          <w:rFonts w:ascii="Times New Roman" w:hAnsi="Times New Roman" w:cs="Times New Roman"/>
          <w:sz w:val="26"/>
          <w:szCs w:val="26"/>
          <w:lang w:eastAsia="ru-RU"/>
        </w:rPr>
        <w:t>. Субсидирование процентной ставки осуществляется по кредитным ресурсам, в размере 100 процентов ключевой ставки, установленной Банком России на дату заключения договора.</w:t>
      </w:r>
    </w:p>
    <w:p w:rsidR="005A7DF1" w:rsidRPr="005A7DF1" w:rsidRDefault="005A7DF1" w:rsidP="005A7DF1">
      <w:pPr>
        <w:shd w:val="clear" w:color="auto" w:fill="FFFFFF"/>
        <w:spacing w:after="0" w:line="240" w:lineRule="auto"/>
        <w:ind w:left="6" w:firstLine="709"/>
        <w:jc w:val="both"/>
        <w:rPr>
          <w:rFonts w:ascii="Times New Roman" w:hAnsi="Times New Roman" w:cs="Times New Roman"/>
          <w:sz w:val="26"/>
          <w:szCs w:val="26"/>
        </w:rPr>
      </w:pPr>
      <w:r w:rsidRPr="005A7DF1">
        <w:rPr>
          <w:rFonts w:ascii="Times New Roman" w:hAnsi="Times New Roman" w:cs="Times New Roman"/>
          <w:sz w:val="26"/>
          <w:szCs w:val="26"/>
        </w:rPr>
        <w:t xml:space="preserve">3.6. В случае если процентная ставка за пользование кредитными ресурсами ниже ставки, применяемой в соответствии с </w:t>
      </w:r>
      <w:hyperlink w:anchor="Par101" w:history="1">
        <w:r w:rsidRPr="005A7DF1">
          <w:rPr>
            <w:rFonts w:ascii="Times New Roman" w:hAnsi="Times New Roman" w:cs="Times New Roman"/>
            <w:sz w:val="26"/>
            <w:szCs w:val="26"/>
          </w:rPr>
          <w:t>пунктом 3.</w:t>
        </w:r>
      </w:hyperlink>
      <w:r w:rsidRPr="005A7DF1">
        <w:rPr>
          <w:rFonts w:ascii="Times New Roman" w:hAnsi="Times New Roman" w:cs="Times New Roman"/>
          <w:sz w:val="26"/>
          <w:szCs w:val="26"/>
        </w:rPr>
        <w:t>5 настоящего Порядка, Субсидия исчисляется из расчета процентной ставки, указанной в кредитном договоре.</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 xml:space="preserve">3.7. Размер Субсидии на одного Субъекта не должен превышать </w:t>
      </w:r>
      <w:r w:rsidRPr="005A7DF1">
        <w:rPr>
          <w:rFonts w:ascii="Times New Roman" w:hAnsi="Times New Roman" w:cs="Times New Roman"/>
          <w:b/>
          <w:sz w:val="26"/>
          <w:szCs w:val="26"/>
        </w:rPr>
        <w:t xml:space="preserve">2000,0 тысяч рублей, </w:t>
      </w:r>
      <w:r w:rsidRPr="005A7DF1">
        <w:rPr>
          <w:rFonts w:ascii="Times New Roman" w:hAnsi="Times New Roman" w:cs="Times New Roman"/>
          <w:sz w:val="26"/>
          <w:szCs w:val="26"/>
        </w:rPr>
        <w:t>без учета НДС, в течение текущего финансового года.</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7DF1">
        <w:rPr>
          <w:rFonts w:ascii="Times New Roman" w:hAnsi="Times New Roman" w:cs="Times New Roman"/>
          <w:sz w:val="26"/>
          <w:szCs w:val="26"/>
        </w:rPr>
        <w:t>3.8. В случае если кредитные договоры заключены в иностранной валюте, размер Субсидии рассчитываются в рублях по курсу иностранной валюты, установленному Центральным банком Российской Федерации на дату уплаты очередного платежа по кредитному договору.</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 xml:space="preserve">3.9. Субсидия предоставляется на основании заключенного соглашения о предоставлении субсидии с Субъектом. </w:t>
      </w:r>
    </w:p>
    <w:p w:rsidR="009B5033" w:rsidRDefault="009B5033" w:rsidP="005A7DF1">
      <w:pPr>
        <w:autoSpaceDE w:val="0"/>
        <w:autoSpaceDN w:val="0"/>
        <w:adjustRightInd w:val="0"/>
        <w:spacing w:after="0" w:line="240" w:lineRule="auto"/>
        <w:ind w:firstLine="709"/>
        <w:jc w:val="both"/>
        <w:rPr>
          <w:rFonts w:ascii="Times New Roman" w:hAnsi="Times New Roman"/>
          <w:sz w:val="26"/>
          <w:szCs w:val="26"/>
        </w:rPr>
      </w:pPr>
      <w:r w:rsidRPr="009B5033">
        <w:rPr>
          <w:rFonts w:ascii="Times New Roman" w:hAnsi="Times New Roman"/>
          <w:sz w:val="26"/>
          <w:szCs w:val="26"/>
        </w:rPr>
        <w:t>Отдел экономики и прогнозирования в течение 10 рабочих дней со дня размещения на Едином портале информации о результатах отбора формирует в системе "Электронный бюджет" проект соглашения, а при отсутствии технической возможности в форме бумажного документа (на бумажном носителе).</w:t>
      </w:r>
    </w:p>
    <w:p w:rsid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3.10. Соглашение, размещенное в системе "Электронный бюджет", подписывается в течение 3 рабочих дней усиленной квалифицированной электронной подписью руководителя (руководителей) победителя (победителей) отбора или уполномоченного (уполномоченных) им (ими) лица (лиц) (в случае, если победителем (победителями) отбора является юридическое лицо (юридические лица), индивидуального предпринимателя (в случае, если победителем отбора является индивидуальный предприниматель), с одной стороны, и усиленной квалифицированной электронной подписью руководителя ОЭП (уполномоченного им лица), с другой стороны.</w:t>
      </w:r>
    </w:p>
    <w:p w:rsidR="009B5033" w:rsidRPr="005A7DF1" w:rsidRDefault="009B5033" w:rsidP="005A7DF1">
      <w:pPr>
        <w:autoSpaceDE w:val="0"/>
        <w:autoSpaceDN w:val="0"/>
        <w:adjustRightInd w:val="0"/>
        <w:spacing w:after="0" w:line="240" w:lineRule="auto"/>
        <w:ind w:firstLine="709"/>
        <w:jc w:val="both"/>
        <w:rPr>
          <w:rFonts w:ascii="Times New Roman" w:hAnsi="Times New Roman"/>
          <w:sz w:val="26"/>
          <w:szCs w:val="26"/>
        </w:rPr>
      </w:pPr>
      <w:r w:rsidRPr="009B5033">
        <w:rPr>
          <w:rFonts w:ascii="Times New Roman" w:hAnsi="Times New Roman"/>
          <w:sz w:val="26"/>
          <w:szCs w:val="26"/>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p w:rsidR="005A7DF1" w:rsidRP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 xml:space="preserve">3.11. Победитель (победители) отбора считается уклонившимся от заключения Соглашения в случае </w:t>
      </w:r>
      <w:proofErr w:type="spellStart"/>
      <w:r w:rsidRPr="005A7DF1">
        <w:rPr>
          <w:rFonts w:ascii="Times New Roman" w:hAnsi="Times New Roman"/>
          <w:sz w:val="26"/>
          <w:szCs w:val="26"/>
        </w:rPr>
        <w:t>неподписания</w:t>
      </w:r>
      <w:proofErr w:type="spellEnd"/>
      <w:r w:rsidRPr="005A7DF1">
        <w:rPr>
          <w:rFonts w:ascii="Times New Roman" w:hAnsi="Times New Roman"/>
          <w:sz w:val="26"/>
          <w:szCs w:val="26"/>
        </w:rPr>
        <w:t xml:space="preserve"> Соглашения в системе "Электронный бюджет" в течение с</w:t>
      </w:r>
      <w:r w:rsidR="009A5940">
        <w:rPr>
          <w:rFonts w:ascii="Times New Roman" w:hAnsi="Times New Roman"/>
          <w:sz w:val="26"/>
          <w:szCs w:val="26"/>
        </w:rPr>
        <w:t>рока, установленного пунктом 3.10</w:t>
      </w:r>
      <w:r w:rsidRPr="005A7DF1">
        <w:rPr>
          <w:rFonts w:ascii="Times New Roman" w:hAnsi="Times New Roman"/>
          <w:sz w:val="26"/>
          <w:szCs w:val="26"/>
        </w:rPr>
        <w:t>. настоящего Порядка.</w:t>
      </w:r>
    </w:p>
    <w:p w:rsidR="005A7DF1" w:rsidRPr="005A7DF1" w:rsidRDefault="005A7DF1" w:rsidP="005A7DF1">
      <w:pPr>
        <w:autoSpaceDE w:val="0"/>
        <w:autoSpaceDN w:val="0"/>
        <w:adjustRightInd w:val="0"/>
        <w:spacing w:after="0" w:line="240" w:lineRule="auto"/>
        <w:ind w:firstLine="539"/>
        <w:jc w:val="both"/>
        <w:rPr>
          <w:rFonts w:ascii="Times New Roman" w:hAnsi="Times New Roman"/>
          <w:sz w:val="26"/>
          <w:szCs w:val="26"/>
        </w:rPr>
      </w:pPr>
      <w:r w:rsidRPr="005A7DF1">
        <w:rPr>
          <w:rFonts w:ascii="Times New Roman" w:hAnsi="Times New Roman"/>
          <w:sz w:val="26"/>
          <w:szCs w:val="26"/>
        </w:rPr>
        <w:t xml:space="preserve">Соглашение о предоставлении субсидии, дополнительные соглашения к соглашению, в том числе дополнительные соглашения о расторжении соглашения, </w:t>
      </w:r>
      <w:r w:rsidRPr="005A7DF1">
        <w:rPr>
          <w:rFonts w:ascii="Times New Roman" w:hAnsi="Times New Roman"/>
          <w:sz w:val="26"/>
          <w:szCs w:val="26"/>
        </w:rPr>
        <w:lastRenderedPageBreak/>
        <w:t>заключаются в соответствии с типовой формой, утвержденной приказом финансового департамента Анивского муниципального округа.</w:t>
      </w:r>
    </w:p>
    <w:p w:rsidR="005A7DF1" w:rsidRDefault="005A7DF1" w:rsidP="005A7DF1">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3.12.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 достижении согласия по новым условиям.</w:t>
      </w:r>
    </w:p>
    <w:p w:rsidR="009A5940" w:rsidRPr="005A7DF1" w:rsidRDefault="009A5940" w:rsidP="005A7DF1">
      <w:pPr>
        <w:autoSpaceDE w:val="0"/>
        <w:autoSpaceDN w:val="0"/>
        <w:adjustRightInd w:val="0"/>
        <w:spacing w:after="0" w:line="240" w:lineRule="auto"/>
        <w:ind w:firstLine="709"/>
        <w:jc w:val="both"/>
        <w:rPr>
          <w:rFonts w:ascii="Times New Roman" w:hAnsi="Times New Roman"/>
          <w:sz w:val="26"/>
          <w:szCs w:val="26"/>
          <w:lang w:eastAsia="ru-RU"/>
        </w:rPr>
      </w:pPr>
      <w:r w:rsidRPr="009A5940">
        <w:rPr>
          <w:rFonts w:ascii="Times New Roman" w:hAnsi="Times New Roman"/>
          <w:sz w:val="26"/>
          <w:szCs w:val="26"/>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5A7DF1" w:rsidRPr="005A7DF1" w:rsidRDefault="009B5033" w:rsidP="009B5033">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3.13</w:t>
      </w:r>
      <w:r w:rsidR="005A7DF1" w:rsidRPr="005A7DF1">
        <w:rPr>
          <w:rFonts w:ascii="Times New Roman" w:hAnsi="Times New Roman"/>
          <w:sz w:val="26"/>
          <w:szCs w:val="26"/>
        </w:rPr>
        <w:t xml:space="preserve">. На основании заключенного </w:t>
      </w:r>
      <w:r w:rsidR="005A7DF1" w:rsidRPr="005A7DF1">
        <w:rPr>
          <w:rFonts w:ascii="Times New Roman" w:eastAsia="Times New Roman" w:hAnsi="Times New Roman"/>
          <w:sz w:val="26"/>
          <w:szCs w:val="26"/>
          <w:lang w:eastAsia="ru-RU"/>
        </w:rPr>
        <w:t>Соглашения</w:t>
      </w:r>
      <w:r w:rsidR="005A7DF1" w:rsidRPr="005A7DF1">
        <w:rPr>
          <w:rFonts w:ascii="Times New Roman" w:hAnsi="Times New Roman"/>
          <w:sz w:val="26"/>
          <w:szCs w:val="26"/>
        </w:rPr>
        <w:t xml:space="preserve"> и представленных документов, подтверждающих фактически произведенные затраты, ОЭП в течение 3 рабочих дней готовит проект распоряжения о перечислении Субсидии.</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3.1</w:t>
      </w:r>
      <w:r w:rsidR="009B5033">
        <w:rPr>
          <w:rFonts w:ascii="Times New Roman" w:hAnsi="Times New Roman"/>
          <w:sz w:val="26"/>
          <w:szCs w:val="26"/>
        </w:rPr>
        <w:t>4</w:t>
      </w:r>
      <w:r w:rsidRPr="005A7DF1">
        <w:rPr>
          <w:rFonts w:ascii="Times New Roman" w:hAnsi="Times New Roman"/>
          <w:sz w:val="26"/>
          <w:szCs w:val="26"/>
        </w:rPr>
        <w:t>. Распоряжение Администрации о перечислении Субсидии (с приложением банковских реквизитов Субъекта) передается в муниципальное казенное учреждение «Централизованная бухгалтерия муниципальных учреждений Анивского муниципального округа» (далее - Бухгалтерия).</w:t>
      </w:r>
    </w:p>
    <w:p w:rsidR="009B5033" w:rsidRDefault="005A7DF1" w:rsidP="009B5033">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3.1</w:t>
      </w:r>
      <w:r w:rsidR="009B5033">
        <w:rPr>
          <w:rFonts w:ascii="Times New Roman" w:hAnsi="Times New Roman"/>
          <w:sz w:val="26"/>
          <w:szCs w:val="26"/>
        </w:rPr>
        <w:t>5</w:t>
      </w:r>
      <w:r w:rsidRPr="005A7DF1">
        <w:rPr>
          <w:rFonts w:ascii="Times New Roman" w:hAnsi="Times New Roman"/>
          <w:sz w:val="26"/>
          <w:szCs w:val="26"/>
        </w:rPr>
        <w:t xml:space="preserve">. Бухгалтерия осуществляет перечисление средств субсидии на расчетные (лицевые) или корреспондентские счета Субъектов, открытые в учреждениях Центрального банка Российской Федерации или кредитных организациях, </w:t>
      </w:r>
      <w:r w:rsidR="009B5033" w:rsidRPr="009B5033">
        <w:rPr>
          <w:rFonts w:ascii="Times New Roman" w:hAnsi="Times New Roman"/>
          <w:sz w:val="26"/>
          <w:szCs w:val="26"/>
        </w:rPr>
        <w:t>не позднее 10-го рабочего дня, следующего за днем издания распоряжения администрации Анивского муниципального округа, содержащего решение о предоставлении субсидии.</w:t>
      </w:r>
    </w:p>
    <w:p w:rsidR="005A7DF1" w:rsidRPr="005A7DF1" w:rsidRDefault="005A7DF1" w:rsidP="009B503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7DF1">
        <w:rPr>
          <w:rFonts w:ascii="Times New Roman" w:eastAsia="Times New Roman" w:hAnsi="Times New Roman" w:cs="Times New Roman"/>
          <w:sz w:val="26"/>
          <w:szCs w:val="26"/>
          <w:lang w:eastAsia="ru-RU"/>
        </w:rPr>
        <w:t>3.1</w:t>
      </w:r>
      <w:r w:rsidR="009B5033">
        <w:rPr>
          <w:rFonts w:ascii="Times New Roman" w:eastAsia="Times New Roman" w:hAnsi="Times New Roman" w:cs="Times New Roman"/>
          <w:sz w:val="26"/>
          <w:szCs w:val="26"/>
          <w:lang w:eastAsia="ru-RU"/>
        </w:rPr>
        <w:t>6</w:t>
      </w:r>
      <w:r w:rsidRPr="005A7DF1">
        <w:rPr>
          <w:rFonts w:ascii="Times New Roman" w:eastAsia="Times New Roman" w:hAnsi="Times New Roman" w:cs="Times New Roman"/>
          <w:sz w:val="26"/>
          <w:szCs w:val="26"/>
          <w:lang w:eastAsia="ru-RU"/>
        </w:rPr>
        <w:t>. В случае нарушения условий предоставления субсидий порядок и сроки возврата субсидий в бюджет муниципального образования Анивский муниципальный округ осуществляется в соответствии с разделом 5 настоящего Порядка.</w:t>
      </w:r>
    </w:p>
    <w:p w:rsidR="005A7DF1" w:rsidRDefault="005A7DF1" w:rsidP="009A5940">
      <w:pPr>
        <w:autoSpaceDE w:val="0"/>
        <w:autoSpaceDN w:val="0"/>
        <w:adjustRightInd w:val="0"/>
        <w:spacing w:after="0" w:line="240" w:lineRule="auto"/>
        <w:ind w:firstLine="709"/>
        <w:jc w:val="both"/>
        <w:rPr>
          <w:rFonts w:ascii="Times New Roman" w:hAnsi="Times New Roman"/>
          <w:sz w:val="26"/>
          <w:szCs w:val="26"/>
        </w:rPr>
      </w:pPr>
      <w:r w:rsidRPr="005A7DF1">
        <w:rPr>
          <w:rFonts w:ascii="Times New Roman" w:hAnsi="Times New Roman"/>
          <w:sz w:val="26"/>
          <w:szCs w:val="26"/>
        </w:rPr>
        <w:t>3.1</w:t>
      </w:r>
      <w:r w:rsidR="009B5033">
        <w:rPr>
          <w:rFonts w:ascii="Times New Roman" w:hAnsi="Times New Roman"/>
          <w:sz w:val="26"/>
          <w:szCs w:val="26"/>
        </w:rPr>
        <w:t>7</w:t>
      </w:r>
      <w:r w:rsidRPr="005A7DF1">
        <w:rPr>
          <w:rFonts w:ascii="Times New Roman" w:hAnsi="Times New Roman"/>
          <w:sz w:val="26"/>
          <w:szCs w:val="26"/>
        </w:rPr>
        <w:t>. Результат</w:t>
      </w:r>
      <w:r w:rsidR="009B5033">
        <w:rPr>
          <w:rFonts w:ascii="Times New Roman" w:hAnsi="Times New Roman"/>
          <w:sz w:val="26"/>
          <w:szCs w:val="26"/>
        </w:rPr>
        <w:t xml:space="preserve"> </w:t>
      </w:r>
      <w:r w:rsidRPr="005A7DF1">
        <w:rPr>
          <w:rFonts w:ascii="Times New Roman" w:hAnsi="Times New Roman"/>
          <w:sz w:val="26"/>
          <w:szCs w:val="26"/>
        </w:rPr>
        <w:t xml:space="preserve">предоставления субсидии </w:t>
      </w:r>
      <w:r w:rsidR="009B5033">
        <w:rPr>
          <w:rFonts w:ascii="Times New Roman" w:hAnsi="Times New Roman"/>
          <w:sz w:val="26"/>
          <w:szCs w:val="26"/>
        </w:rPr>
        <w:t>– оказана финансовая поддержка</w:t>
      </w:r>
      <w:r w:rsidRPr="005A7DF1">
        <w:rPr>
          <w:rFonts w:ascii="Times New Roman" w:hAnsi="Times New Roman"/>
          <w:sz w:val="26"/>
          <w:szCs w:val="26"/>
        </w:rPr>
        <w:t>.</w:t>
      </w:r>
    </w:p>
    <w:p w:rsidR="009A5940" w:rsidRPr="005A7DF1" w:rsidRDefault="009A5940" w:rsidP="005A7DF1">
      <w:pPr>
        <w:autoSpaceDE w:val="0"/>
        <w:autoSpaceDN w:val="0"/>
        <w:adjustRightInd w:val="0"/>
        <w:spacing w:after="120" w:line="240" w:lineRule="auto"/>
        <w:ind w:firstLine="709"/>
        <w:jc w:val="both"/>
        <w:rPr>
          <w:rFonts w:ascii="Times New Roman" w:hAnsi="Times New Roman"/>
          <w:sz w:val="26"/>
          <w:szCs w:val="26"/>
        </w:rPr>
      </w:pPr>
      <w:r w:rsidRPr="009A5940">
        <w:rPr>
          <w:rFonts w:ascii="Times New Roman" w:hAnsi="Times New Roman"/>
          <w:sz w:val="26"/>
          <w:szCs w:val="26"/>
        </w:rPr>
        <w:t>Значением результата предоставления субсидии, которое устанавливается соглашением о предоставлении субсидии, является сохранение и (или) увеличение среднесписочной численности работников (без внешних совместителей).</w:t>
      </w:r>
    </w:p>
    <w:p w:rsidR="005A7DF1" w:rsidRPr="005A7DF1" w:rsidRDefault="005A7DF1" w:rsidP="005A7DF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5A7DF1" w:rsidRPr="005A7DF1" w:rsidRDefault="005A7DF1" w:rsidP="005A7DF1">
      <w:pPr>
        <w:autoSpaceDE w:val="0"/>
        <w:autoSpaceDN w:val="0"/>
        <w:adjustRightInd w:val="0"/>
        <w:spacing w:after="0" w:line="240" w:lineRule="auto"/>
        <w:jc w:val="center"/>
        <w:outlineLvl w:val="1"/>
        <w:rPr>
          <w:rFonts w:ascii="Times New Roman" w:hAnsi="Times New Roman"/>
          <w:b/>
          <w:sz w:val="26"/>
          <w:szCs w:val="26"/>
        </w:rPr>
      </w:pPr>
      <w:r w:rsidRPr="005A7DF1">
        <w:rPr>
          <w:rFonts w:ascii="Times New Roman" w:eastAsia="Times New Roman" w:hAnsi="Times New Roman"/>
          <w:b/>
          <w:sz w:val="26"/>
          <w:szCs w:val="26"/>
          <w:lang w:eastAsia="ru-RU"/>
        </w:rPr>
        <w:t xml:space="preserve">4. </w:t>
      </w:r>
      <w:r w:rsidRPr="005A7DF1">
        <w:rPr>
          <w:rFonts w:ascii="Times New Roman" w:hAnsi="Times New Roman"/>
          <w:b/>
          <w:sz w:val="26"/>
          <w:szCs w:val="26"/>
        </w:rPr>
        <w:t>Требования к отчетности</w:t>
      </w:r>
    </w:p>
    <w:p w:rsidR="005A7DF1" w:rsidRPr="005A7DF1" w:rsidRDefault="005A7DF1" w:rsidP="005A7DF1">
      <w:pPr>
        <w:spacing w:after="0" w:line="240" w:lineRule="auto"/>
        <w:jc w:val="both"/>
        <w:rPr>
          <w:rFonts w:ascii="Times New Roman" w:eastAsia="Times New Roman" w:hAnsi="Times New Roman"/>
          <w:sz w:val="26"/>
          <w:szCs w:val="26"/>
          <w:lang w:eastAsia="ru-RU"/>
        </w:rPr>
      </w:pPr>
    </w:p>
    <w:p w:rsidR="005A7DF1" w:rsidRDefault="005A7DF1" w:rsidP="005A7DF1">
      <w:pPr>
        <w:autoSpaceDE w:val="0"/>
        <w:autoSpaceDN w:val="0"/>
        <w:adjustRightInd w:val="0"/>
        <w:spacing w:after="0" w:line="240" w:lineRule="auto"/>
        <w:ind w:firstLine="540"/>
        <w:jc w:val="both"/>
        <w:rPr>
          <w:rFonts w:ascii="Times New Roman" w:hAnsi="Times New Roman"/>
          <w:sz w:val="26"/>
          <w:szCs w:val="26"/>
        </w:rPr>
      </w:pPr>
      <w:r w:rsidRPr="005A7DF1">
        <w:rPr>
          <w:rFonts w:ascii="Times New Roman" w:hAnsi="Times New Roman"/>
          <w:color w:val="000000" w:themeColor="text1"/>
          <w:sz w:val="26"/>
          <w:szCs w:val="26"/>
        </w:rPr>
        <w:t xml:space="preserve">4.1. </w:t>
      </w:r>
      <w:r w:rsidRPr="005A7DF1">
        <w:rPr>
          <w:rFonts w:ascii="Times New Roman" w:hAnsi="Times New Roman"/>
          <w:sz w:val="26"/>
          <w:szCs w:val="26"/>
        </w:rPr>
        <w:t>Для оценки достижения результатов плановых значений показателей Субъекты направляют в отдел экономики и прогнозирования информацию о достижении плановых значений показателей, установленных соглашением о предоставлении субсидий, по форме, определенной типовой формой, утвержденной финансовым департаментом Анивского муниципального округа в течение 13 месяцев, следующих за годом предоставления субсидии ежеквартально в срок до 25 числа месяца, с</w:t>
      </w:r>
      <w:r w:rsidR="009A5940">
        <w:rPr>
          <w:rFonts w:ascii="Times New Roman" w:hAnsi="Times New Roman"/>
          <w:sz w:val="26"/>
          <w:szCs w:val="26"/>
        </w:rPr>
        <w:t>ледующего за отчетным кварталом.</w:t>
      </w:r>
    </w:p>
    <w:p w:rsidR="009B5033" w:rsidRPr="009B5033" w:rsidRDefault="009B5033" w:rsidP="009B5033">
      <w:pPr>
        <w:autoSpaceDE w:val="0"/>
        <w:autoSpaceDN w:val="0"/>
        <w:adjustRightInd w:val="0"/>
        <w:spacing w:after="0" w:line="240" w:lineRule="auto"/>
        <w:ind w:firstLine="540"/>
        <w:jc w:val="both"/>
        <w:rPr>
          <w:rFonts w:ascii="Times New Roman" w:hAnsi="Times New Roman"/>
          <w:sz w:val="26"/>
          <w:szCs w:val="26"/>
        </w:rPr>
      </w:pPr>
      <w:r w:rsidRPr="009B5033">
        <w:rPr>
          <w:rFonts w:ascii="Times New Roman" w:hAnsi="Times New Roman"/>
          <w:sz w:val="26"/>
          <w:szCs w:val="26"/>
        </w:rPr>
        <w:t>Отдел экономики и прогнозирования осуществляет проверку Отчетов, указанных в пункте 4.1 настоящего порядка, в течение 15 рабочих дней с даты их представления.</w:t>
      </w:r>
    </w:p>
    <w:p w:rsidR="009B5033" w:rsidRPr="009B5033" w:rsidRDefault="009B5033" w:rsidP="009B5033">
      <w:pPr>
        <w:autoSpaceDE w:val="0"/>
        <w:autoSpaceDN w:val="0"/>
        <w:adjustRightInd w:val="0"/>
        <w:spacing w:after="0" w:line="240" w:lineRule="auto"/>
        <w:ind w:firstLine="540"/>
        <w:jc w:val="both"/>
        <w:rPr>
          <w:rFonts w:ascii="Times New Roman" w:hAnsi="Times New Roman"/>
          <w:sz w:val="26"/>
          <w:szCs w:val="26"/>
        </w:rPr>
      </w:pPr>
      <w:r w:rsidRPr="009B5033">
        <w:rPr>
          <w:rFonts w:ascii="Times New Roman" w:hAnsi="Times New Roman"/>
          <w:sz w:val="26"/>
          <w:szCs w:val="26"/>
        </w:rPr>
        <w:lastRenderedPageBreak/>
        <w:t>В течение 5 рабочих дней с даты завершения проверки отдел экономики и прогнозирования уведомляет получателя субсидии любым доступным способом:</w:t>
      </w:r>
    </w:p>
    <w:p w:rsidR="009B5033" w:rsidRPr="009B5033" w:rsidRDefault="009B5033" w:rsidP="009B5033">
      <w:pPr>
        <w:autoSpaceDE w:val="0"/>
        <w:autoSpaceDN w:val="0"/>
        <w:adjustRightInd w:val="0"/>
        <w:spacing w:after="0" w:line="240" w:lineRule="auto"/>
        <w:ind w:firstLine="540"/>
        <w:jc w:val="both"/>
        <w:rPr>
          <w:rFonts w:ascii="Times New Roman" w:hAnsi="Times New Roman"/>
          <w:sz w:val="26"/>
          <w:szCs w:val="26"/>
        </w:rPr>
      </w:pPr>
      <w:r w:rsidRPr="009B5033">
        <w:rPr>
          <w:rFonts w:ascii="Times New Roman" w:hAnsi="Times New Roman"/>
          <w:sz w:val="26"/>
          <w:szCs w:val="26"/>
        </w:rPr>
        <w:t>- о принятии Отчета;</w:t>
      </w:r>
    </w:p>
    <w:p w:rsidR="009B5033" w:rsidRPr="005A7DF1" w:rsidRDefault="009B5033" w:rsidP="009B5033">
      <w:pPr>
        <w:autoSpaceDE w:val="0"/>
        <w:autoSpaceDN w:val="0"/>
        <w:adjustRightInd w:val="0"/>
        <w:spacing w:after="0" w:line="240" w:lineRule="auto"/>
        <w:ind w:firstLine="540"/>
        <w:jc w:val="both"/>
        <w:rPr>
          <w:rFonts w:ascii="Times New Roman" w:hAnsi="Times New Roman"/>
          <w:sz w:val="26"/>
          <w:szCs w:val="26"/>
        </w:rPr>
      </w:pPr>
      <w:r w:rsidRPr="009B5033">
        <w:rPr>
          <w:rFonts w:ascii="Times New Roman" w:hAnsi="Times New Roman"/>
          <w:sz w:val="26"/>
          <w:szCs w:val="26"/>
        </w:rPr>
        <w:t>- о необходимости уточнения Отчета, в случае наличия замечаний.</w:t>
      </w:r>
    </w:p>
    <w:p w:rsidR="005A7DF1" w:rsidRPr="005A7DF1" w:rsidRDefault="005A7DF1" w:rsidP="005A7DF1">
      <w:pPr>
        <w:autoSpaceDE w:val="0"/>
        <w:autoSpaceDN w:val="0"/>
        <w:adjustRightInd w:val="0"/>
        <w:spacing w:after="0" w:line="240" w:lineRule="auto"/>
        <w:ind w:firstLine="540"/>
        <w:jc w:val="both"/>
        <w:rPr>
          <w:rFonts w:ascii="Times New Roman" w:hAnsi="Times New Roman"/>
          <w:sz w:val="26"/>
          <w:szCs w:val="26"/>
        </w:rPr>
      </w:pPr>
      <w:r w:rsidRPr="005A7DF1">
        <w:rPr>
          <w:rFonts w:ascii="Times New Roman" w:hAnsi="Times New Roman"/>
          <w:sz w:val="26"/>
          <w:szCs w:val="26"/>
        </w:rPr>
        <w:t>4.2. Главный распорядитель бюджетных средств вправе устанавливать в соглашении сроки и формы предоставления Субъектом дополнительной отчетности.</w:t>
      </w:r>
    </w:p>
    <w:p w:rsidR="005A7DF1" w:rsidRPr="005A7DF1" w:rsidRDefault="005A7DF1" w:rsidP="005A7DF1">
      <w:pPr>
        <w:autoSpaceDE w:val="0"/>
        <w:autoSpaceDN w:val="0"/>
        <w:adjustRightInd w:val="0"/>
        <w:spacing w:after="0" w:line="240" w:lineRule="auto"/>
        <w:ind w:firstLine="540"/>
        <w:jc w:val="both"/>
        <w:rPr>
          <w:rFonts w:ascii="Times New Roman" w:hAnsi="Times New Roman"/>
          <w:sz w:val="26"/>
          <w:szCs w:val="26"/>
        </w:rPr>
      </w:pPr>
    </w:p>
    <w:p w:rsidR="005A7DF1" w:rsidRPr="005A7DF1" w:rsidRDefault="005A7DF1" w:rsidP="005A7DF1">
      <w:pPr>
        <w:spacing w:after="0" w:line="240" w:lineRule="auto"/>
        <w:ind w:firstLine="709"/>
        <w:jc w:val="center"/>
        <w:rPr>
          <w:rFonts w:ascii="Times New Roman" w:eastAsia="Times New Roman" w:hAnsi="Times New Roman"/>
          <w:b/>
          <w:sz w:val="26"/>
          <w:szCs w:val="26"/>
          <w:lang w:eastAsia="ru-RU"/>
        </w:rPr>
      </w:pPr>
      <w:r w:rsidRPr="005A7DF1">
        <w:rPr>
          <w:rFonts w:ascii="Times New Roman" w:eastAsia="Times New Roman" w:hAnsi="Times New Roman"/>
          <w:b/>
          <w:sz w:val="26"/>
          <w:szCs w:val="26"/>
          <w:lang w:eastAsia="ru-RU"/>
        </w:rPr>
        <w:t>5. Контроль за соблюдением условий и порядком</w:t>
      </w:r>
    </w:p>
    <w:p w:rsidR="005A7DF1" w:rsidRPr="005A7DF1" w:rsidRDefault="005A7DF1" w:rsidP="005A7DF1">
      <w:pPr>
        <w:spacing w:after="0" w:line="240" w:lineRule="auto"/>
        <w:ind w:firstLine="709"/>
        <w:jc w:val="center"/>
        <w:rPr>
          <w:rFonts w:ascii="Times New Roman" w:eastAsia="Times New Roman" w:hAnsi="Times New Roman"/>
          <w:b/>
          <w:sz w:val="26"/>
          <w:szCs w:val="26"/>
          <w:lang w:eastAsia="ru-RU"/>
        </w:rPr>
      </w:pPr>
      <w:r w:rsidRPr="005A7DF1">
        <w:rPr>
          <w:rFonts w:ascii="Times New Roman" w:eastAsia="Times New Roman" w:hAnsi="Times New Roman"/>
          <w:b/>
          <w:sz w:val="26"/>
          <w:szCs w:val="26"/>
          <w:lang w:eastAsia="ru-RU"/>
        </w:rPr>
        <w:t xml:space="preserve"> предоставления Субсидий и ответственности за их нарушение</w:t>
      </w:r>
    </w:p>
    <w:p w:rsidR="005A7DF1" w:rsidRPr="005A7DF1" w:rsidRDefault="005A7DF1" w:rsidP="005A7DF1">
      <w:pPr>
        <w:spacing w:after="0" w:line="240" w:lineRule="auto"/>
        <w:ind w:firstLine="709"/>
        <w:jc w:val="center"/>
        <w:rPr>
          <w:rFonts w:ascii="Times New Roman" w:eastAsia="Times New Roman" w:hAnsi="Times New Roman"/>
          <w:b/>
          <w:sz w:val="26"/>
          <w:szCs w:val="26"/>
          <w:lang w:eastAsia="ru-RU"/>
        </w:rPr>
      </w:pPr>
    </w:p>
    <w:p w:rsidR="005A7DF1" w:rsidRPr="005A7DF1" w:rsidRDefault="005A7DF1" w:rsidP="005A7DF1">
      <w:pPr>
        <w:autoSpaceDE w:val="0"/>
        <w:autoSpaceDN w:val="0"/>
        <w:adjustRightInd w:val="0"/>
        <w:spacing w:after="0" w:line="240" w:lineRule="auto"/>
        <w:ind w:firstLine="720"/>
        <w:jc w:val="both"/>
        <w:rPr>
          <w:rFonts w:ascii="Times New Roman" w:hAnsi="Times New Roman"/>
          <w:sz w:val="26"/>
          <w:szCs w:val="26"/>
        </w:rPr>
      </w:pPr>
      <w:r w:rsidRPr="005A7DF1">
        <w:rPr>
          <w:rFonts w:ascii="Times New Roman" w:hAnsi="Times New Roman"/>
          <w:sz w:val="26"/>
          <w:szCs w:val="26"/>
        </w:rPr>
        <w:t>5.1. Контроль за соблюдением порядка и условий предоставления субсидий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w:t>
      </w:r>
    </w:p>
    <w:p w:rsidR="005A7DF1" w:rsidRPr="005A7DF1" w:rsidRDefault="005A7DF1" w:rsidP="005A7DF1">
      <w:pPr>
        <w:autoSpaceDE w:val="0"/>
        <w:autoSpaceDN w:val="0"/>
        <w:adjustRightInd w:val="0"/>
        <w:spacing w:after="0" w:line="240" w:lineRule="auto"/>
        <w:ind w:firstLine="720"/>
        <w:jc w:val="both"/>
        <w:rPr>
          <w:rFonts w:ascii="Times New Roman" w:hAnsi="Times New Roman"/>
          <w:sz w:val="26"/>
          <w:szCs w:val="26"/>
        </w:rPr>
      </w:pPr>
      <w:r w:rsidRPr="005A7DF1">
        <w:rPr>
          <w:rFonts w:ascii="Times New Roman" w:hAnsi="Times New Roman"/>
          <w:sz w:val="26"/>
          <w:szCs w:val="26"/>
        </w:rPr>
        <w:t>5.2. Главный распорядитель как получатель бюджетных средств осуществляет проверки соблюдения Субъектом порядка и условий предоставления субсидий, в том числе в части достижения результатов их предоставления, а также, орган муниципального финансового контроля проводит проверки в соответствии со статьями 268.1 и 269.2 Бюджетного кодекса РФ.</w:t>
      </w:r>
    </w:p>
    <w:p w:rsidR="005A7DF1" w:rsidRPr="005A7DF1" w:rsidRDefault="005A7DF1" w:rsidP="005A7DF1">
      <w:pPr>
        <w:autoSpaceDE w:val="0"/>
        <w:autoSpaceDN w:val="0"/>
        <w:adjustRightInd w:val="0"/>
        <w:spacing w:after="0" w:line="240" w:lineRule="auto"/>
        <w:ind w:firstLine="720"/>
        <w:jc w:val="both"/>
        <w:rPr>
          <w:rFonts w:ascii="Times New Roman" w:hAnsi="Times New Roman"/>
          <w:sz w:val="26"/>
          <w:szCs w:val="26"/>
        </w:rPr>
      </w:pPr>
      <w:r w:rsidRPr="005A7DF1">
        <w:rPr>
          <w:rFonts w:ascii="Times New Roman" w:hAnsi="Times New Roman"/>
          <w:sz w:val="26"/>
          <w:szCs w:val="26"/>
        </w:rPr>
        <w:t xml:space="preserve">5.3. Порядка изложить в новой редакции: «В случае нарушения Субъектом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5A7DF1">
        <w:rPr>
          <w:rFonts w:ascii="Times New Roman" w:hAnsi="Times New Roman"/>
          <w:sz w:val="26"/>
          <w:szCs w:val="26"/>
        </w:rPr>
        <w:t>недостижения</w:t>
      </w:r>
      <w:proofErr w:type="spellEnd"/>
      <w:r w:rsidRPr="005A7DF1">
        <w:rPr>
          <w:rFonts w:ascii="Times New Roman" w:hAnsi="Times New Roman"/>
          <w:sz w:val="26"/>
          <w:szCs w:val="26"/>
        </w:rPr>
        <w:t xml:space="preserve"> значений результатов, установленных пунктом 3.1</w:t>
      </w:r>
      <w:r w:rsidR="009A5940">
        <w:rPr>
          <w:rFonts w:ascii="Times New Roman" w:hAnsi="Times New Roman"/>
          <w:sz w:val="26"/>
          <w:szCs w:val="26"/>
        </w:rPr>
        <w:t>7</w:t>
      </w:r>
      <w:r w:rsidRPr="005A7DF1">
        <w:rPr>
          <w:rFonts w:ascii="Times New Roman" w:hAnsi="Times New Roman"/>
          <w:sz w:val="26"/>
          <w:szCs w:val="26"/>
        </w:rPr>
        <w:t>. настоящего Порядка, решение о предоставлении субсидии аннулируется, а перечисленная субсидия подлежит возврату в полном объеме в бюджет Анивского муниципального округа в течение 20 рабочих дней с даты предъявления Субъекту письменного требования главного распорядителя как получателя бюджетных средств об обеспечении возврата средств субсидии.</w:t>
      </w:r>
    </w:p>
    <w:p w:rsidR="005A7DF1" w:rsidRPr="005A7DF1" w:rsidRDefault="005A7DF1" w:rsidP="005A7DF1">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 xml:space="preserve"> 5.4. Требование получателю субсидии об обеспечении возврата средств субсидии в бюджет муниципального округа подготавливается главным распорядителем как получателем бюджетных средств в письменной форме с указанием платежных реквизитов, суммы субсидии, подлежащей возврату, и сроков такого возврата.</w:t>
      </w:r>
    </w:p>
    <w:p w:rsidR="005A7DF1" w:rsidRPr="005A7DF1" w:rsidRDefault="005A7DF1" w:rsidP="005A7DF1">
      <w:pPr>
        <w:autoSpaceDE w:val="0"/>
        <w:autoSpaceDN w:val="0"/>
        <w:adjustRightInd w:val="0"/>
        <w:spacing w:after="0" w:line="20" w:lineRule="atLeast"/>
        <w:ind w:firstLine="720"/>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5.5.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возврата средств субсидии в бюджет муниципального округа субсидия взыскивается в судебном порядке в соответствии с действующим законодательством Российской Федерации.</w:t>
      </w:r>
    </w:p>
    <w:p w:rsidR="005A7DF1" w:rsidRPr="009A5940" w:rsidRDefault="005A7DF1" w:rsidP="009A5940">
      <w:pPr>
        <w:spacing w:after="0" w:line="240" w:lineRule="auto"/>
        <w:jc w:val="both"/>
        <w:rPr>
          <w:rFonts w:ascii="Times New Roman" w:eastAsia="Times New Roman" w:hAnsi="Times New Roman"/>
          <w:sz w:val="26"/>
          <w:szCs w:val="26"/>
          <w:lang w:eastAsia="ru-RU"/>
        </w:rPr>
      </w:pPr>
      <w:r w:rsidRPr="005A7DF1">
        <w:rPr>
          <w:rFonts w:ascii="Times New Roman" w:eastAsia="Times New Roman" w:hAnsi="Times New Roman"/>
          <w:sz w:val="26"/>
          <w:szCs w:val="26"/>
          <w:lang w:eastAsia="ru-RU"/>
        </w:rPr>
        <w:t xml:space="preserve">          5.6. Решения, принятые Администрацией по вопросам, регулируемым                      настоящим Порядком, могут быть обжалованы в досудебном и судебном порядке                  в соответствии с действующим законодательством</w:t>
      </w:r>
      <w:bookmarkStart w:id="5" w:name="P156"/>
      <w:bookmarkStart w:id="6" w:name="Par271"/>
      <w:bookmarkEnd w:id="5"/>
      <w:bookmarkEnd w:id="6"/>
      <w:r w:rsidR="009A5940">
        <w:rPr>
          <w:rFonts w:ascii="Times New Roman" w:eastAsia="Times New Roman" w:hAnsi="Times New Roman"/>
          <w:sz w:val="26"/>
          <w:szCs w:val="26"/>
          <w:lang w:eastAsia="ru-RU"/>
        </w:rPr>
        <w:t>.</w:t>
      </w:r>
    </w:p>
    <w:tbl>
      <w:tblPr>
        <w:tblW w:w="0" w:type="auto"/>
        <w:tblInd w:w="-106" w:type="dxa"/>
        <w:tblLook w:val="01E0" w:firstRow="1" w:lastRow="1" w:firstColumn="1" w:lastColumn="1" w:noHBand="0" w:noVBand="0"/>
      </w:tblPr>
      <w:tblGrid>
        <w:gridCol w:w="4542"/>
        <w:gridCol w:w="4917"/>
      </w:tblGrid>
      <w:tr w:rsidR="005A7DF1" w:rsidRPr="003D2054" w:rsidTr="00987788">
        <w:tc>
          <w:tcPr>
            <w:tcW w:w="4542" w:type="dxa"/>
          </w:tcPr>
          <w:p w:rsidR="005A7DF1" w:rsidRPr="003D2054" w:rsidRDefault="005A7DF1" w:rsidP="005A7DF1">
            <w:pPr>
              <w:spacing w:after="0"/>
              <w:rPr>
                <w:rFonts w:ascii="Times New Roman" w:hAnsi="Times New Roman" w:cs="Times New Roman"/>
                <w:sz w:val="24"/>
                <w:szCs w:val="24"/>
              </w:rPr>
            </w:pPr>
          </w:p>
        </w:tc>
        <w:tc>
          <w:tcPr>
            <w:tcW w:w="4917" w:type="dxa"/>
          </w:tcPr>
          <w:p w:rsidR="005A7DF1" w:rsidRPr="003D2054" w:rsidRDefault="005A7DF1" w:rsidP="005A7DF1">
            <w:pPr>
              <w:widowControl w:val="0"/>
              <w:autoSpaceDE w:val="0"/>
              <w:autoSpaceDN w:val="0"/>
              <w:adjustRightInd w:val="0"/>
              <w:spacing w:after="0"/>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5A7DF1" w:rsidRPr="003D2054" w:rsidRDefault="005A7DF1" w:rsidP="0080713F">
            <w:pPr>
              <w:widowControl w:val="0"/>
              <w:autoSpaceDE w:val="0"/>
              <w:autoSpaceDN w:val="0"/>
              <w:adjustRightInd w:val="0"/>
              <w:spacing w:after="0"/>
              <w:jc w:val="right"/>
              <w:outlineLvl w:val="1"/>
              <w:rPr>
                <w:rFonts w:ascii="Times New Roman" w:hAnsi="Times New Roman" w:cs="Times New Roman"/>
                <w:sz w:val="24"/>
                <w:szCs w:val="24"/>
              </w:rPr>
            </w:pPr>
            <w:r w:rsidRPr="003D2054">
              <w:rPr>
                <w:rFonts w:ascii="Times New Roman" w:hAnsi="Times New Roman" w:cs="Times New Roman"/>
                <w:sz w:val="24"/>
                <w:szCs w:val="24"/>
              </w:rPr>
              <w:t xml:space="preserve">ФОРМА № </w:t>
            </w:r>
            <w:r w:rsidR="00C5224E" w:rsidRPr="003D2054">
              <w:rPr>
                <w:rFonts w:ascii="Times New Roman" w:hAnsi="Times New Roman" w:cs="Times New Roman"/>
                <w:sz w:val="24"/>
                <w:szCs w:val="24"/>
              </w:rPr>
              <w:t>1</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 xml:space="preserve">к Порядку предоставления субсидий  </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 xml:space="preserve">на возмещение затрат </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 xml:space="preserve">на уплату процентов по кредитам, </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 xml:space="preserve">полученным в российских кредитных </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организациях,</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утвержденному постановлением</w:t>
            </w:r>
          </w:p>
          <w:p w:rsidR="005A7DF1" w:rsidRPr="003D2054"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 xml:space="preserve">администрации Анивского </w:t>
            </w:r>
          </w:p>
          <w:p w:rsidR="005A7DF1" w:rsidRPr="003D2054" w:rsidRDefault="009A5940" w:rsidP="0080713F">
            <w:pPr>
              <w:widowControl w:val="0"/>
              <w:autoSpaceDE w:val="0"/>
              <w:autoSpaceDN w:val="0"/>
              <w:adjustRightInd w:val="0"/>
              <w:spacing w:after="0" w:line="240" w:lineRule="auto"/>
              <w:jc w:val="right"/>
              <w:rPr>
                <w:rFonts w:ascii="Times New Roman" w:hAnsi="Times New Roman" w:cs="Times New Roman"/>
                <w:sz w:val="24"/>
                <w:szCs w:val="24"/>
              </w:rPr>
            </w:pPr>
            <w:r w:rsidRPr="003D2054">
              <w:rPr>
                <w:rFonts w:ascii="Times New Roman" w:hAnsi="Times New Roman" w:cs="Times New Roman"/>
                <w:sz w:val="24"/>
                <w:szCs w:val="24"/>
              </w:rPr>
              <w:t>муниципального</w:t>
            </w:r>
            <w:r w:rsidR="005A7DF1" w:rsidRPr="003D2054">
              <w:rPr>
                <w:rFonts w:ascii="Times New Roman" w:hAnsi="Times New Roman" w:cs="Times New Roman"/>
                <w:sz w:val="24"/>
                <w:szCs w:val="24"/>
              </w:rPr>
              <w:t xml:space="preserve"> округа</w:t>
            </w:r>
          </w:p>
          <w:p w:rsidR="005A7DF1" w:rsidRPr="003D2054" w:rsidRDefault="0080713F" w:rsidP="0080713F">
            <w:pPr>
              <w:widowControl w:val="0"/>
              <w:autoSpaceDE w:val="0"/>
              <w:autoSpaceDN w:val="0"/>
              <w:adjustRightInd w:val="0"/>
              <w:spacing w:after="36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04 июня </w:t>
            </w:r>
            <w:r w:rsidR="005A7DF1" w:rsidRPr="003D2054">
              <w:rPr>
                <w:rFonts w:ascii="Times New Roman" w:hAnsi="Times New Roman" w:cs="Times New Roman"/>
                <w:sz w:val="24"/>
                <w:szCs w:val="24"/>
              </w:rPr>
              <w:t>202</w:t>
            </w:r>
            <w:r w:rsidR="009A5940" w:rsidRPr="003D2054">
              <w:rPr>
                <w:rFonts w:ascii="Times New Roman" w:hAnsi="Times New Roman" w:cs="Times New Roman"/>
                <w:sz w:val="24"/>
                <w:szCs w:val="24"/>
              </w:rPr>
              <w:t>6</w:t>
            </w:r>
            <w:r w:rsidR="005A7DF1" w:rsidRPr="003D2054">
              <w:rPr>
                <w:rFonts w:ascii="Times New Roman" w:hAnsi="Times New Roman" w:cs="Times New Roman"/>
                <w:sz w:val="24"/>
                <w:szCs w:val="24"/>
              </w:rPr>
              <w:t xml:space="preserve"> г. №</w:t>
            </w:r>
            <w:r>
              <w:rPr>
                <w:rFonts w:ascii="Times New Roman" w:hAnsi="Times New Roman" w:cs="Times New Roman"/>
                <w:sz w:val="24"/>
                <w:szCs w:val="24"/>
              </w:rPr>
              <w:t xml:space="preserve"> 1846</w:t>
            </w:r>
            <w:r w:rsidR="005A7DF1" w:rsidRPr="003D2054">
              <w:rPr>
                <w:rFonts w:ascii="Times New Roman" w:hAnsi="Times New Roman" w:cs="Times New Roman"/>
                <w:sz w:val="24"/>
                <w:szCs w:val="24"/>
              </w:rPr>
              <w:t>-па</w:t>
            </w:r>
          </w:p>
        </w:tc>
      </w:tr>
    </w:tbl>
    <w:p w:rsidR="005A7DF1" w:rsidRPr="003D2054" w:rsidRDefault="005A7DF1" w:rsidP="005A7DF1">
      <w:pPr>
        <w:widowControl w:val="0"/>
        <w:autoSpaceDE w:val="0"/>
        <w:autoSpaceDN w:val="0"/>
        <w:adjustRightInd w:val="0"/>
        <w:spacing w:after="0"/>
        <w:jc w:val="center"/>
        <w:rPr>
          <w:rFonts w:ascii="Times New Roman" w:eastAsia="Times New Roman" w:hAnsi="Times New Roman" w:cs="Times New Roman"/>
          <w:b/>
          <w:bCs/>
          <w:sz w:val="24"/>
          <w:szCs w:val="24"/>
          <w:lang w:eastAsia="ru-RU"/>
        </w:rPr>
      </w:pPr>
      <w:bookmarkStart w:id="7" w:name="Par458"/>
      <w:bookmarkEnd w:id="7"/>
      <w:r w:rsidRPr="003D2054">
        <w:rPr>
          <w:rFonts w:ascii="Times New Roman" w:eastAsia="Times New Roman" w:hAnsi="Times New Roman" w:cs="Times New Roman"/>
          <w:b/>
          <w:bCs/>
          <w:sz w:val="24"/>
          <w:szCs w:val="24"/>
          <w:lang w:eastAsia="ru-RU"/>
        </w:rPr>
        <w:lastRenderedPageBreak/>
        <w:t>РАСЧЕТ</w:t>
      </w:r>
    </w:p>
    <w:p w:rsidR="005A7DF1" w:rsidRPr="003D2054" w:rsidRDefault="005A7DF1" w:rsidP="005A7DF1">
      <w:pPr>
        <w:widowControl w:val="0"/>
        <w:autoSpaceDE w:val="0"/>
        <w:autoSpaceDN w:val="0"/>
        <w:adjustRightInd w:val="0"/>
        <w:spacing w:after="0"/>
        <w:jc w:val="center"/>
        <w:rPr>
          <w:rFonts w:ascii="Times New Roman" w:eastAsia="Times New Roman" w:hAnsi="Times New Roman" w:cs="Times New Roman"/>
          <w:b/>
          <w:bCs/>
          <w:sz w:val="24"/>
          <w:szCs w:val="24"/>
          <w:lang w:eastAsia="ru-RU"/>
        </w:rPr>
      </w:pPr>
      <w:r w:rsidRPr="003D2054">
        <w:rPr>
          <w:rFonts w:ascii="Times New Roman" w:eastAsia="Times New Roman" w:hAnsi="Times New Roman" w:cs="Times New Roman"/>
          <w:b/>
          <w:bCs/>
          <w:sz w:val="24"/>
          <w:szCs w:val="24"/>
          <w:lang w:eastAsia="ru-RU"/>
        </w:rPr>
        <w:t>размера субсидии по кредитному договору</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b/>
          <w:bCs/>
          <w:sz w:val="24"/>
          <w:szCs w:val="24"/>
          <w:lang w:eastAsia="ru-RU"/>
        </w:rPr>
      </w:pPr>
      <w:r w:rsidRPr="003D2054">
        <w:rPr>
          <w:rFonts w:ascii="Times New Roman" w:eastAsia="Times New Roman" w:hAnsi="Times New Roman" w:cs="Times New Roman"/>
          <w:sz w:val="24"/>
          <w:szCs w:val="24"/>
          <w:lang w:eastAsia="ru-RU"/>
        </w:rPr>
        <w:t>от _____________________________________________________________________</w:t>
      </w:r>
    </w:p>
    <w:p w:rsidR="005A7DF1" w:rsidRPr="003D2054" w:rsidRDefault="005A7DF1" w:rsidP="005A7DF1">
      <w:pPr>
        <w:widowControl w:val="0"/>
        <w:autoSpaceDE w:val="0"/>
        <w:autoSpaceDN w:val="0"/>
        <w:adjustRightInd w:val="0"/>
        <w:spacing w:after="0"/>
        <w:ind w:firstLine="709"/>
        <w:jc w:val="center"/>
        <w:rPr>
          <w:rFonts w:ascii="Times New Roman" w:hAnsi="Times New Roman" w:cs="Times New Roman"/>
          <w:sz w:val="24"/>
          <w:szCs w:val="24"/>
          <w:lang w:eastAsia="ru-RU"/>
        </w:rPr>
      </w:pPr>
      <w:r w:rsidRPr="003D2054">
        <w:rPr>
          <w:rFonts w:ascii="Times New Roman" w:hAnsi="Times New Roman" w:cs="Times New Roman"/>
          <w:sz w:val="24"/>
          <w:szCs w:val="24"/>
          <w:lang w:eastAsia="ru-RU"/>
        </w:rPr>
        <w:t>(полное наименование Субъекта, ИНН)</w:t>
      </w:r>
    </w:p>
    <w:p w:rsidR="005A7DF1" w:rsidRPr="003D2054" w:rsidRDefault="005A7DF1" w:rsidP="005A7DF1">
      <w:pPr>
        <w:widowControl w:val="0"/>
        <w:autoSpaceDE w:val="0"/>
        <w:autoSpaceDN w:val="0"/>
        <w:adjustRightInd w:val="0"/>
        <w:spacing w:after="0"/>
        <w:jc w:val="both"/>
        <w:rPr>
          <w:rFonts w:ascii="Times New Roman" w:hAnsi="Times New Roman" w:cs="Times New Roman"/>
          <w:sz w:val="24"/>
          <w:szCs w:val="24"/>
          <w:lang w:eastAsia="ru-RU"/>
        </w:rPr>
      </w:pPr>
      <w:r w:rsidRPr="003D2054">
        <w:rPr>
          <w:rFonts w:ascii="Times New Roman" w:hAnsi="Times New Roman" w:cs="Times New Roman"/>
          <w:sz w:val="24"/>
          <w:szCs w:val="24"/>
          <w:lang w:eastAsia="ru-RU"/>
        </w:rPr>
        <w:t>_______________________________________________________________________</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Кредитный договор № __________________ от «____» ______________________ г.         в ______________________________________________________________________</w:t>
      </w:r>
    </w:p>
    <w:p w:rsidR="005A7DF1" w:rsidRPr="003D2054" w:rsidRDefault="005A7DF1" w:rsidP="005A7DF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 xml:space="preserve">(наименование кредитной организации) </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 xml:space="preserve">Сумма полученного кредита (в валюте кредитного </w:t>
      </w:r>
      <w:proofErr w:type="gramStart"/>
      <w:r w:rsidRPr="003D2054">
        <w:rPr>
          <w:rFonts w:ascii="Times New Roman" w:eastAsia="Times New Roman" w:hAnsi="Times New Roman" w:cs="Times New Roman"/>
          <w:sz w:val="24"/>
          <w:szCs w:val="24"/>
          <w:lang w:eastAsia="ru-RU"/>
        </w:rPr>
        <w:t>договора)_</w:t>
      </w:r>
      <w:proofErr w:type="gramEnd"/>
      <w:r w:rsidRPr="003D2054">
        <w:rPr>
          <w:rFonts w:ascii="Times New Roman" w:eastAsia="Times New Roman" w:hAnsi="Times New Roman" w:cs="Times New Roman"/>
          <w:sz w:val="24"/>
          <w:szCs w:val="24"/>
          <w:lang w:eastAsia="ru-RU"/>
        </w:rPr>
        <w:t>__________________</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________________________________________________________________ рублей.</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bl>
      <w:tblPr>
        <w:tblW w:w="9561" w:type="dxa"/>
        <w:tblCellSpacing w:w="5" w:type="nil"/>
        <w:tblInd w:w="-73" w:type="dxa"/>
        <w:tblLayout w:type="fixed"/>
        <w:tblCellMar>
          <w:left w:w="75" w:type="dxa"/>
          <w:right w:w="75" w:type="dxa"/>
        </w:tblCellMar>
        <w:tblLook w:val="0000" w:firstRow="0" w:lastRow="0" w:firstColumn="0" w:lastColumn="0" w:noHBand="0" w:noVBand="0"/>
      </w:tblPr>
      <w:tblGrid>
        <w:gridCol w:w="1764"/>
        <w:gridCol w:w="993"/>
        <w:gridCol w:w="1012"/>
        <w:gridCol w:w="1114"/>
        <w:gridCol w:w="1642"/>
        <w:gridCol w:w="963"/>
        <w:gridCol w:w="2073"/>
      </w:tblGrid>
      <w:tr w:rsidR="005A7DF1" w:rsidRPr="003D2054" w:rsidTr="00987788">
        <w:trPr>
          <w:trHeight w:val="1260"/>
          <w:tblCellSpacing w:w="5" w:type="nil"/>
        </w:trPr>
        <w:tc>
          <w:tcPr>
            <w:tcW w:w="1764"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Остаток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задолженности, исходя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из которой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начисляются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проценты </w:t>
            </w:r>
            <w:hyperlink w:anchor="Par514" w:history="1">
              <w:r w:rsidRPr="003D2054">
                <w:rPr>
                  <w:rFonts w:ascii="Times New Roman" w:hAnsi="Times New Roman" w:cs="Times New Roman"/>
                  <w:sz w:val="24"/>
                  <w:szCs w:val="24"/>
                </w:rPr>
                <w:t>&lt;*&gt;</w:t>
              </w:r>
            </w:hyperlink>
            <w:r w:rsidRPr="003D2054">
              <w:rPr>
                <w:rFonts w:ascii="Times New Roman" w:hAnsi="Times New Roman" w:cs="Times New Roman"/>
                <w:sz w:val="24"/>
                <w:szCs w:val="24"/>
              </w:rPr>
              <w:t>, руб.</w:t>
            </w:r>
          </w:p>
        </w:tc>
        <w:tc>
          <w:tcPr>
            <w:tcW w:w="993"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Период расчета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с______</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по____</w:t>
            </w:r>
          </w:p>
        </w:tc>
        <w:tc>
          <w:tcPr>
            <w:tcW w:w="1012"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Количество дней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в периоде</w:t>
            </w:r>
          </w:p>
        </w:tc>
        <w:tc>
          <w:tcPr>
            <w:tcW w:w="1114"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Процентная ставка по кредитному договору, %</w:t>
            </w:r>
          </w:p>
        </w:tc>
        <w:tc>
          <w:tcPr>
            <w:tcW w:w="1642"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Сумма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уплаченных процентов по кредитному</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 договору, руб.</w:t>
            </w:r>
          </w:p>
        </w:tc>
        <w:tc>
          <w:tcPr>
            <w:tcW w:w="963"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Размер ставки для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расчета</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&lt;**&gt;</w:t>
            </w:r>
          </w:p>
        </w:tc>
        <w:tc>
          <w:tcPr>
            <w:tcW w:w="2073" w:type="dxa"/>
            <w:tcBorders>
              <w:top w:val="single" w:sz="8" w:space="0" w:color="auto"/>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 xml:space="preserve">Расчетная сумма </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субсидии, руб.</w:t>
            </w:r>
          </w:p>
          <w:p w:rsidR="005A7DF1" w:rsidRPr="003D2054" w:rsidRDefault="005A7DF1" w:rsidP="005A7DF1">
            <w:pPr>
              <w:widowControl w:val="0"/>
              <w:autoSpaceDE w:val="0"/>
              <w:autoSpaceDN w:val="0"/>
              <w:adjustRightInd w:val="0"/>
              <w:spacing w:after="0" w:line="240" w:lineRule="auto"/>
              <w:jc w:val="center"/>
              <w:rPr>
                <w:rFonts w:ascii="Times New Roman" w:hAnsi="Times New Roman" w:cs="Times New Roman"/>
                <w:sz w:val="24"/>
                <w:szCs w:val="24"/>
              </w:rPr>
            </w:pPr>
          </w:p>
          <w:p w:rsidR="005A7DF1" w:rsidRPr="003D2054" w:rsidRDefault="005A7DF1" w:rsidP="005A7DF1">
            <w:pPr>
              <w:widowControl w:val="0"/>
              <w:pBdr>
                <w:bottom w:val="single" w:sz="12" w:space="1" w:color="auto"/>
              </w:pBdr>
              <w:autoSpaceDE w:val="0"/>
              <w:autoSpaceDN w:val="0"/>
              <w:adjustRightInd w:val="0"/>
              <w:spacing w:after="0" w:line="240" w:lineRule="auto"/>
              <w:jc w:val="center"/>
              <w:rPr>
                <w:rFonts w:ascii="Times New Roman" w:hAnsi="Times New Roman" w:cs="Times New Roman"/>
                <w:sz w:val="24"/>
                <w:szCs w:val="24"/>
              </w:rPr>
            </w:pPr>
            <w:r w:rsidRPr="003D2054">
              <w:rPr>
                <w:rFonts w:ascii="Times New Roman" w:hAnsi="Times New Roman" w:cs="Times New Roman"/>
                <w:sz w:val="24"/>
                <w:szCs w:val="24"/>
              </w:rPr>
              <w:t>(гр.1 х гр.3 х гр.6)</w:t>
            </w:r>
          </w:p>
          <w:p w:rsidR="005A7DF1" w:rsidRPr="003D2054" w:rsidRDefault="005A7DF1" w:rsidP="005A7DF1">
            <w:pPr>
              <w:widowControl w:val="0"/>
              <w:autoSpaceDE w:val="0"/>
              <w:autoSpaceDN w:val="0"/>
              <w:adjustRightInd w:val="0"/>
              <w:spacing w:after="0" w:line="240" w:lineRule="auto"/>
              <w:rPr>
                <w:rFonts w:ascii="Times New Roman" w:hAnsi="Times New Roman" w:cs="Times New Roman"/>
                <w:sz w:val="24"/>
                <w:szCs w:val="24"/>
              </w:rPr>
            </w:pPr>
            <w:r w:rsidRPr="003D2054">
              <w:rPr>
                <w:rFonts w:ascii="Times New Roman" w:hAnsi="Times New Roman" w:cs="Times New Roman"/>
                <w:sz w:val="24"/>
                <w:szCs w:val="24"/>
              </w:rPr>
              <w:t>100 х 365 (366) дней</w:t>
            </w:r>
          </w:p>
        </w:tc>
      </w:tr>
      <w:tr w:rsidR="005A7DF1" w:rsidRPr="003D2054" w:rsidTr="00987788">
        <w:trPr>
          <w:tblCellSpacing w:w="5" w:type="nil"/>
        </w:trPr>
        <w:tc>
          <w:tcPr>
            <w:tcW w:w="1764"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1</w:t>
            </w:r>
          </w:p>
        </w:tc>
        <w:tc>
          <w:tcPr>
            <w:tcW w:w="99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2</w:t>
            </w:r>
          </w:p>
        </w:tc>
        <w:tc>
          <w:tcPr>
            <w:tcW w:w="1012"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3</w:t>
            </w:r>
          </w:p>
        </w:tc>
        <w:tc>
          <w:tcPr>
            <w:tcW w:w="1114"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4</w:t>
            </w:r>
          </w:p>
        </w:tc>
        <w:tc>
          <w:tcPr>
            <w:tcW w:w="1642"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5</w:t>
            </w:r>
          </w:p>
        </w:tc>
        <w:tc>
          <w:tcPr>
            <w:tcW w:w="96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6</w:t>
            </w:r>
          </w:p>
        </w:tc>
        <w:tc>
          <w:tcPr>
            <w:tcW w:w="207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jc w:val="center"/>
              <w:rPr>
                <w:rFonts w:ascii="Times New Roman" w:hAnsi="Times New Roman" w:cs="Times New Roman"/>
                <w:sz w:val="24"/>
                <w:szCs w:val="24"/>
              </w:rPr>
            </w:pPr>
            <w:r w:rsidRPr="003D2054">
              <w:rPr>
                <w:rFonts w:ascii="Times New Roman" w:hAnsi="Times New Roman" w:cs="Times New Roman"/>
                <w:sz w:val="24"/>
                <w:szCs w:val="24"/>
              </w:rPr>
              <w:t>7</w:t>
            </w:r>
          </w:p>
        </w:tc>
      </w:tr>
      <w:tr w:rsidR="005A7DF1" w:rsidRPr="003D2054" w:rsidTr="00987788">
        <w:trPr>
          <w:trHeight w:val="360"/>
          <w:tblCellSpacing w:w="5" w:type="nil"/>
        </w:trPr>
        <w:tc>
          <w:tcPr>
            <w:tcW w:w="1764"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99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1012"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1114"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1642"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96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c>
          <w:tcPr>
            <w:tcW w:w="2073" w:type="dxa"/>
            <w:tcBorders>
              <w:left w:val="single" w:sz="8" w:space="0" w:color="auto"/>
              <w:bottom w:val="single" w:sz="8" w:space="0" w:color="auto"/>
              <w:right w:val="single" w:sz="8" w:space="0" w:color="auto"/>
            </w:tcBorders>
          </w:tcPr>
          <w:p w:rsidR="005A7DF1" w:rsidRPr="003D2054" w:rsidRDefault="005A7DF1" w:rsidP="005A7DF1">
            <w:pPr>
              <w:widowControl w:val="0"/>
              <w:autoSpaceDE w:val="0"/>
              <w:autoSpaceDN w:val="0"/>
              <w:adjustRightInd w:val="0"/>
              <w:spacing w:after="0"/>
              <w:ind w:firstLine="540"/>
              <w:jc w:val="both"/>
              <w:rPr>
                <w:rFonts w:ascii="Times New Roman" w:hAnsi="Times New Roman" w:cs="Times New Roman"/>
                <w:sz w:val="24"/>
                <w:szCs w:val="24"/>
              </w:rPr>
            </w:pPr>
          </w:p>
        </w:tc>
      </w:tr>
    </w:tbl>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w:t>
      </w:r>
    </w:p>
    <w:p w:rsidR="005A7DF1" w:rsidRPr="003D2054"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8" w:name="Par514"/>
      <w:bookmarkEnd w:id="8"/>
      <w:r w:rsidRPr="003D2054">
        <w:rPr>
          <w:rFonts w:ascii="Times New Roman" w:eastAsia="Times New Roman" w:hAnsi="Times New Roman" w:cs="Times New Roman"/>
          <w:sz w:val="24"/>
          <w:szCs w:val="24"/>
          <w:lang w:eastAsia="ru-RU"/>
        </w:rPr>
        <w:t>&lt;*&gt; - без учета штрафных санкций по кредитам, начисленных и уплаченных по просроченной задолженности.</w:t>
      </w:r>
    </w:p>
    <w:p w:rsidR="005A7DF1" w:rsidRPr="003D2054"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&lt;**&gt; - в случае если процентная ставка субсидирования за пользование кредитными ресурсами ниже ключевой ставки, Субсидия исчисляется из расчета процентной ставки, указанной в Договоре кредитования.</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Руководитель Субъекта ______________/_________________________________/</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 xml:space="preserve">                                              (</w:t>
      </w:r>
      <w:proofErr w:type="gramStart"/>
      <w:r w:rsidRPr="003D2054">
        <w:rPr>
          <w:rFonts w:ascii="Times New Roman" w:eastAsia="Times New Roman" w:hAnsi="Times New Roman" w:cs="Times New Roman"/>
          <w:sz w:val="24"/>
          <w:szCs w:val="24"/>
          <w:lang w:eastAsia="ru-RU"/>
        </w:rPr>
        <w:t xml:space="preserve">подпись)   </w:t>
      </w:r>
      <w:proofErr w:type="gramEnd"/>
      <w:r w:rsidRPr="003D2054">
        <w:rPr>
          <w:rFonts w:ascii="Times New Roman" w:eastAsia="Times New Roman" w:hAnsi="Times New Roman" w:cs="Times New Roman"/>
          <w:sz w:val="24"/>
          <w:szCs w:val="24"/>
          <w:lang w:eastAsia="ru-RU"/>
        </w:rPr>
        <w:t xml:space="preserve">                                 (Ф.И.О.)</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Главный бухгалтер _________________/__________________________________/</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 xml:space="preserve">                                              (</w:t>
      </w:r>
      <w:proofErr w:type="gramStart"/>
      <w:r w:rsidRPr="003D2054">
        <w:rPr>
          <w:rFonts w:ascii="Times New Roman" w:eastAsia="Times New Roman" w:hAnsi="Times New Roman" w:cs="Times New Roman"/>
          <w:sz w:val="24"/>
          <w:szCs w:val="24"/>
          <w:lang w:eastAsia="ru-RU"/>
        </w:rPr>
        <w:t xml:space="preserve">подпись)   </w:t>
      </w:r>
      <w:proofErr w:type="gramEnd"/>
      <w:r w:rsidRPr="003D2054">
        <w:rPr>
          <w:rFonts w:ascii="Times New Roman" w:eastAsia="Times New Roman" w:hAnsi="Times New Roman" w:cs="Times New Roman"/>
          <w:sz w:val="24"/>
          <w:szCs w:val="24"/>
          <w:lang w:eastAsia="ru-RU"/>
        </w:rPr>
        <w:t xml:space="preserve">                                  (Ф.И.О.)</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«___» _____________ 20___ г.</w:t>
      </w:r>
    </w:p>
    <w:p w:rsidR="005A7DF1" w:rsidRPr="003D2054"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3D2054">
        <w:rPr>
          <w:rFonts w:ascii="Times New Roman" w:eastAsia="Times New Roman" w:hAnsi="Times New Roman" w:cs="Times New Roman"/>
          <w:sz w:val="24"/>
          <w:szCs w:val="24"/>
          <w:lang w:eastAsia="ru-RU"/>
        </w:rPr>
        <w:t>М.П.</w:t>
      </w:r>
      <w:bookmarkStart w:id="9" w:name="Par530"/>
      <w:bookmarkEnd w:id="9"/>
      <w:r w:rsidRPr="003D2054">
        <w:rPr>
          <w:rFonts w:ascii="Times New Roman" w:eastAsia="Times New Roman" w:hAnsi="Times New Roman" w:cs="Times New Roman"/>
          <w:sz w:val="24"/>
          <w:szCs w:val="24"/>
          <w:lang w:eastAsia="ru-RU"/>
        </w:rPr>
        <w:t xml:space="preserve">                                                     </w:t>
      </w:r>
    </w:p>
    <w:tbl>
      <w:tblPr>
        <w:tblW w:w="0" w:type="auto"/>
        <w:tblInd w:w="-106" w:type="dxa"/>
        <w:tblLook w:val="01E0" w:firstRow="1" w:lastRow="1" w:firstColumn="1" w:lastColumn="1" w:noHBand="0" w:noVBand="0"/>
      </w:tblPr>
      <w:tblGrid>
        <w:gridCol w:w="4544"/>
        <w:gridCol w:w="4917"/>
      </w:tblGrid>
      <w:tr w:rsidR="005A7DF1" w:rsidRPr="00D4711A" w:rsidTr="00987788">
        <w:tc>
          <w:tcPr>
            <w:tcW w:w="4608" w:type="dxa"/>
          </w:tcPr>
          <w:p w:rsidR="005A7DF1" w:rsidRPr="00D4711A" w:rsidRDefault="005A7DF1" w:rsidP="005A7DF1">
            <w:pPr>
              <w:spacing w:after="0"/>
              <w:rPr>
                <w:rFonts w:ascii="Times New Roman" w:hAnsi="Times New Roman" w:cs="Times New Roman"/>
                <w:sz w:val="24"/>
                <w:szCs w:val="24"/>
              </w:rPr>
            </w:pPr>
          </w:p>
        </w:tc>
        <w:tc>
          <w:tcPr>
            <w:tcW w:w="4962" w:type="dxa"/>
          </w:tcPr>
          <w:p w:rsidR="009A5940" w:rsidRDefault="009A5940" w:rsidP="005A7DF1">
            <w:pPr>
              <w:widowControl w:val="0"/>
              <w:autoSpaceDE w:val="0"/>
              <w:autoSpaceDN w:val="0"/>
              <w:adjustRightInd w:val="0"/>
              <w:spacing w:after="0"/>
              <w:jc w:val="center"/>
              <w:outlineLvl w:val="1"/>
              <w:rPr>
                <w:rFonts w:ascii="Times New Roman" w:hAnsi="Times New Roman" w:cs="Times New Roman"/>
                <w:sz w:val="24"/>
                <w:szCs w:val="24"/>
              </w:rPr>
            </w:pPr>
          </w:p>
          <w:p w:rsidR="003D2054" w:rsidRPr="00D4711A" w:rsidRDefault="003D2054"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5A7DF1" w:rsidRPr="00D4711A" w:rsidRDefault="005A7DF1" w:rsidP="0080713F">
            <w:pPr>
              <w:widowControl w:val="0"/>
              <w:autoSpaceDE w:val="0"/>
              <w:autoSpaceDN w:val="0"/>
              <w:adjustRightInd w:val="0"/>
              <w:spacing w:after="0"/>
              <w:jc w:val="right"/>
              <w:outlineLvl w:val="1"/>
              <w:rPr>
                <w:rFonts w:ascii="Times New Roman" w:hAnsi="Times New Roman" w:cs="Times New Roman"/>
                <w:sz w:val="24"/>
                <w:szCs w:val="24"/>
              </w:rPr>
            </w:pPr>
            <w:r w:rsidRPr="00D4711A">
              <w:rPr>
                <w:rFonts w:ascii="Times New Roman" w:hAnsi="Times New Roman" w:cs="Times New Roman"/>
                <w:sz w:val="24"/>
                <w:szCs w:val="24"/>
              </w:rPr>
              <w:t xml:space="preserve">ФОРМА № </w:t>
            </w:r>
            <w:r w:rsidR="00C5224E" w:rsidRPr="00D4711A">
              <w:rPr>
                <w:rFonts w:ascii="Times New Roman" w:hAnsi="Times New Roman" w:cs="Times New Roman"/>
                <w:sz w:val="24"/>
                <w:szCs w:val="24"/>
              </w:rPr>
              <w:t>2</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к Порядку предоставления субсидий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на возмещение затрат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на уплату процентов по кредитам,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полученным в российских кредитных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организациях,</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утвержденному постановлением</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администрации Анивского </w:t>
            </w:r>
          </w:p>
          <w:p w:rsidR="005A7DF1" w:rsidRPr="00D4711A" w:rsidRDefault="00D4711A"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муниципального</w:t>
            </w:r>
            <w:r w:rsidR="005A7DF1" w:rsidRPr="00D4711A">
              <w:rPr>
                <w:rFonts w:ascii="Times New Roman" w:hAnsi="Times New Roman" w:cs="Times New Roman"/>
                <w:sz w:val="24"/>
                <w:szCs w:val="24"/>
              </w:rPr>
              <w:t xml:space="preserve"> округа</w:t>
            </w:r>
          </w:p>
          <w:p w:rsidR="005A7DF1" w:rsidRPr="00D4711A" w:rsidRDefault="0080713F" w:rsidP="0080713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04 июня </w:t>
            </w:r>
            <w:r w:rsidRPr="003D2054">
              <w:rPr>
                <w:rFonts w:ascii="Times New Roman" w:hAnsi="Times New Roman" w:cs="Times New Roman"/>
                <w:sz w:val="24"/>
                <w:szCs w:val="24"/>
              </w:rPr>
              <w:t>2026 г. №</w:t>
            </w:r>
            <w:r>
              <w:rPr>
                <w:rFonts w:ascii="Times New Roman" w:hAnsi="Times New Roman" w:cs="Times New Roman"/>
                <w:sz w:val="24"/>
                <w:szCs w:val="24"/>
              </w:rPr>
              <w:t xml:space="preserve"> 1846</w:t>
            </w:r>
            <w:r w:rsidRPr="003D2054">
              <w:rPr>
                <w:rFonts w:ascii="Times New Roman" w:hAnsi="Times New Roman" w:cs="Times New Roman"/>
                <w:sz w:val="24"/>
                <w:szCs w:val="24"/>
              </w:rPr>
              <w:t>-па</w:t>
            </w:r>
          </w:p>
        </w:tc>
      </w:tr>
    </w:tbl>
    <w:p w:rsidR="005A7DF1" w:rsidRPr="00D4711A" w:rsidRDefault="005A7DF1" w:rsidP="005A7DF1">
      <w:pPr>
        <w:widowControl w:val="0"/>
        <w:autoSpaceDE w:val="0"/>
        <w:autoSpaceDN w:val="0"/>
        <w:adjustRightInd w:val="0"/>
        <w:spacing w:after="0"/>
        <w:jc w:val="center"/>
        <w:rPr>
          <w:rFonts w:ascii="Times New Roman" w:hAnsi="Times New Roman" w:cs="Times New Roman"/>
          <w:sz w:val="24"/>
          <w:szCs w:val="24"/>
        </w:rPr>
      </w:pPr>
    </w:p>
    <w:p w:rsidR="005A7DF1" w:rsidRPr="00D4711A" w:rsidRDefault="005A7DF1" w:rsidP="005A7DF1">
      <w:pPr>
        <w:widowControl w:val="0"/>
        <w:autoSpaceDE w:val="0"/>
        <w:autoSpaceDN w:val="0"/>
        <w:adjustRightInd w:val="0"/>
        <w:spacing w:after="0"/>
        <w:jc w:val="center"/>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jc w:val="center"/>
        <w:rPr>
          <w:rFonts w:ascii="Times New Roman" w:eastAsia="Times New Roman" w:hAnsi="Times New Roman" w:cs="Times New Roman"/>
          <w:b/>
          <w:bCs/>
          <w:sz w:val="24"/>
          <w:szCs w:val="24"/>
          <w:lang w:eastAsia="ru-RU"/>
        </w:rPr>
      </w:pPr>
      <w:r w:rsidRPr="00D4711A">
        <w:rPr>
          <w:rFonts w:ascii="Times New Roman" w:eastAsia="Times New Roman" w:hAnsi="Times New Roman" w:cs="Times New Roman"/>
          <w:b/>
          <w:bCs/>
          <w:sz w:val="24"/>
          <w:szCs w:val="24"/>
          <w:lang w:eastAsia="ru-RU"/>
        </w:rPr>
        <w:t>СПРАВКА</w:t>
      </w:r>
    </w:p>
    <w:p w:rsidR="005A7DF1" w:rsidRPr="00D4711A"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____________________________________________________________подтверждает </w:t>
      </w:r>
    </w:p>
    <w:p w:rsidR="005A7DF1" w:rsidRPr="00D4711A"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                                                         (наименование банка)</w:t>
      </w:r>
    </w:p>
    <w:p w:rsidR="005A7DF1" w:rsidRPr="00D4711A"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выдачу кредита _________________________________________________________ </w:t>
      </w:r>
    </w:p>
    <w:p w:rsidR="005A7DF1" w:rsidRPr="00D4711A" w:rsidRDefault="005A7DF1" w:rsidP="005A7DF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(наименование Субъекта)</w:t>
      </w:r>
    </w:p>
    <w:p w:rsidR="005A7DF1" w:rsidRPr="00D4711A"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в размере___________________(_________________________________________</w:t>
      </w:r>
      <w:proofErr w:type="gramStart"/>
      <w:r w:rsidRPr="00D4711A">
        <w:rPr>
          <w:rFonts w:ascii="Times New Roman" w:eastAsia="Times New Roman" w:hAnsi="Times New Roman" w:cs="Times New Roman"/>
          <w:sz w:val="24"/>
          <w:szCs w:val="24"/>
          <w:lang w:eastAsia="ru-RU"/>
        </w:rPr>
        <w:t xml:space="preserve">_)   </w:t>
      </w:r>
      <w:proofErr w:type="gramEnd"/>
      <w:r w:rsidRPr="00D4711A">
        <w:rPr>
          <w:rFonts w:ascii="Times New Roman" w:eastAsia="Times New Roman" w:hAnsi="Times New Roman" w:cs="Times New Roman"/>
          <w:sz w:val="24"/>
          <w:szCs w:val="24"/>
          <w:lang w:eastAsia="ru-RU"/>
        </w:rPr>
        <w:t xml:space="preserve">                              (в валюте договора/в рублях), по кредитному договору № ____ от _________ 20__ г.</w:t>
      </w:r>
    </w:p>
    <w:p w:rsidR="005A7DF1" w:rsidRPr="00D4711A" w:rsidRDefault="005A7DF1" w:rsidP="005A7DF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Выдача и погашение ссудной задолженности, в </w:t>
      </w:r>
      <w:proofErr w:type="spellStart"/>
      <w:r w:rsidRPr="00D4711A">
        <w:rPr>
          <w:rFonts w:ascii="Times New Roman" w:eastAsia="Times New Roman" w:hAnsi="Times New Roman" w:cs="Times New Roman"/>
          <w:sz w:val="24"/>
          <w:szCs w:val="24"/>
          <w:lang w:eastAsia="ru-RU"/>
        </w:rPr>
        <w:t>т.ч</w:t>
      </w:r>
      <w:proofErr w:type="spellEnd"/>
      <w:r w:rsidRPr="00D4711A">
        <w:rPr>
          <w:rFonts w:ascii="Times New Roman" w:eastAsia="Times New Roman" w:hAnsi="Times New Roman" w:cs="Times New Roman"/>
          <w:sz w:val="24"/>
          <w:szCs w:val="24"/>
          <w:lang w:eastAsia="ru-RU"/>
        </w:rPr>
        <w:t>. процентов за период с _____________ по______________ осуществлялись согласно таблице:</w:t>
      </w:r>
    </w:p>
    <w:p w:rsidR="005A7DF1" w:rsidRPr="00D4711A" w:rsidRDefault="005A7DF1" w:rsidP="005A7DF1">
      <w:pPr>
        <w:widowControl w:val="0"/>
        <w:autoSpaceDE w:val="0"/>
        <w:autoSpaceDN w:val="0"/>
        <w:adjustRightInd w:val="0"/>
        <w:spacing w:after="0"/>
        <w:jc w:val="both"/>
        <w:rPr>
          <w:rFonts w:ascii="Times New Roman" w:eastAsia="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2683"/>
        <w:gridCol w:w="2426"/>
        <w:gridCol w:w="1986"/>
        <w:gridCol w:w="1565"/>
      </w:tblGrid>
      <w:tr w:rsidR="005A7DF1" w:rsidRPr="00D4711A" w:rsidTr="00987788">
        <w:tc>
          <w:tcPr>
            <w:tcW w:w="801" w:type="dxa"/>
          </w:tcPr>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w:t>
            </w:r>
          </w:p>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п/п</w:t>
            </w:r>
          </w:p>
        </w:tc>
        <w:tc>
          <w:tcPr>
            <w:tcW w:w="2745" w:type="dxa"/>
          </w:tcPr>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Дата операции</w:t>
            </w:r>
          </w:p>
        </w:tc>
        <w:tc>
          <w:tcPr>
            <w:tcW w:w="2439" w:type="dxa"/>
          </w:tcPr>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Вид операции: </w:t>
            </w:r>
          </w:p>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выдача/погашение</w:t>
            </w:r>
          </w:p>
        </w:tc>
        <w:tc>
          <w:tcPr>
            <w:tcW w:w="1996" w:type="dxa"/>
          </w:tcPr>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Вид платежа: основной долг/проценты</w:t>
            </w:r>
          </w:p>
        </w:tc>
        <w:tc>
          <w:tcPr>
            <w:tcW w:w="1590" w:type="dxa"/>
          </w:tcPr>
          <w:p w:rsidR="005A7DF1" w:rsidRPr="00D4711A" w:rsidRDefault="005A7DF1" w:rsidP="005A7D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Сумма, руб.</w:t>
            </w:r>
          </w:p>
        </w:tc>
      </w:tr>
      <w:tr w:rsidR="005A7DF1" w:rsidRPr="00D4711A" w:rsidTr="00987788">
        <w:tc>
          <w:tcPr>
            <w:tcW w:w="801"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745"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439"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996"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590"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r>
      <w:tr w:rsidR="005A7DF1" w:rsidRPr="00D4711A" w:rsidTr="00987788">
        <w:tc>
          <w:tcPr>
            <w:tcW w:w="801"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745"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439"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996"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590"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r>
      <w:tr w:rsidR="005A7DF1" w:rsidRPr="00D4711A" w:rsidTr="00987788">
        <w:tc>
          <w:tcPr>
            <w:tcW w:w="801"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745"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439"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996"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1590" w:type="dxa"/>
          </w:tcPr>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tc>
      </w:tr>
    </w:tbl>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jc w:val="center"/>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Руководитель кредитной организации _______________________/_______________________________/</w:t>
      </w: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              (</w:t>
      </w:r>
      <w:proofErr w:type="gramStart"/>
      <w:r w:rsidRPr="00D4711A">
        <w:rPr>
          <w:rFonts w:ascii="Times New Roman" w:eastAsia="Times New Roman" w:hAnsi="Times New Roman" w:cs="Times New Roman"/>
          <w:sz w:val="24"/>
          <w:szCs w:val="24"/>
          <w:lang w:eastAsia="ru-RU"/>
        </w:rPr>
        <w:t xml:space="preserve">подпись)   </w:t>
      </w:r>
      <w:proofErr w:type="gramEnd"/>
      <w:r w:rsidRPr="00D4711A">
        <w:rPr>
          <w:rFonts w:ascii="Times New Roman" w:eastAsia="Times New Roman" w:hAnsi="Times New Roman" w:cs="Times New Roman"/>
          <w:sz w:val="24"/>
          <w:szCs w:val="24"/>
          <w:lang w:eastAsia="ru-RU"/>
        </w:rPr>
        <w:t xml:space="preserve">                                (Ф.И.О.)</w:t>
      </w: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Главный бухгалтер _______________________/________________________________/</w:t>
      </w:r>
    </w:p>
    <w:p w:rsidR="005A7DF1" w:rsidRPr="00D4711A"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             (</w:t>
      </w:r>
      <w:proofErr w:type="gramStart"/>
      <w:r w:rsidRPr="00D4711A">
        <w:rPr>
          <w:rFonts w:ascii="Times New Roman" w:eastAsia="Times New Roman" w:hAnsi="Times New Roman" w:cs="Times New Roman"/>
          <w:sz w:val="24"/>
          <w:szCs w:val="24"/>
          <w:lang w:eastAsia="ru-RU"/>
        </w:rPr>
        <w:t xml:space="preserve">подпись)   </w:t>
      </w:r>
      <w:proofErr w:type="gramEnd"/>
      <w:r w:rsidRPr="00D4711A">
        <w:rPr>
          <w:rFonts w:ascii="Times New Roman" w:eastAsia="Times New Roman" w:hAnsi="Times New Roman" w:cs="Times New Roman"/>
          <w:sz w:val="24"/>
          <w:szCs w:val="24"/>
          <w:lang w:eastAsia="ru-RU"/>
        </w:rPr>
        <w:t xml:space="preserve">                                  (Ф.И.О.)</w:t>
      </w:r>
    </w:p>
    <w:p w:rsidR="005A7DF1" w:rsidRPr="00D4711A" w:rsidRDefault="005A7DF1" w:rsidP="005A7DF1">
      <w:pPr>
        <w:widowControl w:val="0"/>
        <w:autoSpaceDE w:val="0"/>
        <w:autoSpaceDN w:val="0"/>
        <w:adjustRightInd w:val="0"/>
        <w:spacing w:after="0"/>
        <w:rPr>
          <w:rFonts w:ascii="Times New Roman" w:hAnsi="Times New Roman" w:cs="Times New Roman"/>
          <w:sz w:val="24"/>
          <w:szCs w:val="24"/>
          <w:lang w:eastAsia="ru-RU"/>
        </w:rPr>
      </w:pPr>
    </w:p>
    <w:p w:rsidR="005A7DF1" w:rsidRPr="00D4711A" w:rsidRDefault="005A7DF1" w:rsidP="005A7DF1">
      <w:pPr>
        <w:widowControl w:val="0"/>
        <w:autoSpaceDE w:val="0"/>
        <w:autoSpaceDN w:val="0"/>
        <w:adjustRightInd w:val="0"/>
        <w:spacing w:after="0"/>
        <w:rPr>
          <w:rFonts w:ascii="Times New Roman" w:hAnsi="Times New Roman" w:cs="Times New Roman"/>
          <w:sz w:val="24"/>
          <w:szCs w:val="24"/>
          <w:lang w:eastAsia="ru-RU"/>
        </w:rPr>
      </w:pPr>
      <w:r w:rsidRPr="00D4711A">
        <w:rPr>
          <w:rFonts w:ascii="Times New Roman" w:hAnsi="Times New Roman" w:cs="Times New Roman"/>
          <w:sz w:val="24"/>
          <w:szCs w:val="24"/>
          <w:lang w:eastAsia="ru-RU"/>
        </w:rPr>
        <w:t>«___» _____________ 20___ г.</w:t>
      </w:r>
    </w:p>
    <w:p w:rsidR="005A7DF1" w:rsidRDefault="005A7DF1" w:rsidP="005A7DF1">
      <w:pPr>
        <w:widowControl w:val="0"/>
        <w:autoSpaceDE w:val="0"/>
        <w:autoSpaceDN w:val="0"/>
        <w:adjustRightInd w:val="0"/>
        <w:spacing w:after="0"/>
        <w:rPr>
          <w:rFonts w:ascii="Times New Roman" w:eastAsia="Times New Roman" w:hAnsi="Times New Roman" w:cs="Times New Roman"/>
          <w:sz w:val="24"/>
          <w:szCs w:val="24"/>
          <w:lang w:eastAsia="ru-RU"/>
        </w:rPr>
      </w:pPr>
      <w:r w:rsidRPr="00D4711A">
        <w:rPr>
          <w:rFonts w:ascii="Times New Roman" w:eastAsia="Times New Roman" w:hAnsi="Times New Roman" w:cs="Times New Roman"/>
          <w:sz w:val="24"/>
          <w:szCs w:val="24"/>
          <w:lang w:eastAsia="ru-RU"/>
        </w:rPr>
        <w:t xml:space="preserve"> М.П.</w:t>
      </w:r>
    </w:p>
    <w:p w:rsidR="003D2054" w:rsidRDefault="003D2054"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3D2054" w:rsidRDefault="003D2054"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3D2054" w:rsidRDefault="003D2054" w:rsidP="005A7DF1">
      <w:pPr>
        <w:widowControl w:val="0"/>
        <w:autoSpaceDE w:val="0"/>
        <w:autoSpaceDN w:val="0"/>
        <w:adjustRightInd w:val="0"/>
        <w:spacing w:after="0"/>
        <w:rPr>
          <w:rFonts w:ascii="Times New Roman" w:eastAsia="Times New Roman" w:hAnsi="Times New Roman" w:cs="Times New Roman"/>
          <w:sz w:val="24"/>
          <w:szCs w:val="24"/>
          <w:lang w:eastAsia="ru-RU"/>
        </w:rPr>
      </w:pPr>
    </w:p>
    <w:p w:rsidR="003D2054" w:rsidRPr="00D4711A" w:rsidRDefault="003D2054" w:rsidP="005A7DF1">
      <w:pPr>
        <w:widowControl w:val="0"/>
        <w:autoSpaceDE w:val="0"/>
        <w:autoSpaceDN w:val="0"/>
        <w:adjustRightInd w:val="0"/>
        <w:spacing w:after="0"/>
        <w:rPr>
          <w:rFonts w:ascii="Times New Roman" w:eastAsia="Times New Roman" w:hAnsi="Times New Roman" w:cs="Times New Roman"/>
          <w:sz w:val="24"/>
          <w:szCs w:val="24"/>
          <w:lang w:eastAsia="ru-RU"/>
        </w:rPr>
      </w:pPr>
    </w:p>
    <w:tbl>
      <w:tblPr>
        <w:tblW w:w="0" w:type="auto"/>
        <w:tblInd w:w="-106" w:type="dxa"/>
        <w:tblLook w:val="01E0" w:firstRow="1" w:lastRow="1" w:firstColumn="1" w:lastColumn="1" w:noHBand="0" w:noVBand="0"/>
      </w:tblPr>
      <w:tblGrid>
        <w:gridCol w:w="4544"/>
        <w:gridCol w:w="4917"/>
      </w:tblGrid>
      <w:tr w:rsidR="005A7DF1" w:rsidRPr="00D4711A" w:rsidTr="00987788">
        <w:tc>
          <w:tcPr>
            <w:tcW w:w="4608" w:type="dxa"/>
          </w:tcPr>
          <w:p w:rsidR="005A7DF1" w:rsidRPr="00D4711A" w:rsidRDefault="005A7DF1" w:rsidP="005A7DF1">
            <w:pPr>
              <w:spacing w:after="0"/>
              <w:rPr>
                <w:rFonts w:ascii="Times New Roman" w:hAnsi="Times New Roman" w:cs="Times New Roman"/>
                <w:sz w:val="24"/>
                <w:szCs w:val="24"/>
              </w:rPr>
            </w:pPr>
          </w:p>
        </w:tc>
        <w:tc>
          <w:tcPr>
            <w:tcW w:w="4962" w:type="dxa"/>
          </w:tcPr>
          <w:p w:rsidR="005A7DF1" w:rsidRDefault="005A7DF1"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80713F" w:rsidRPr="00D4711A" w:rsidRDefault="0080713F" w:rsidP="005A7DF1">
            <w:pPr>
              <w:widowControl w:val="0"/>
              <w:autoSpaceDE w:val="0"/>
              <w:autoSpaceDN w:val="0"/>
              <w:adjustRightInd w:val="0"/>
              <w:spacing w:after="0"/>
              <w:jc w:val="center"/>
              <w:outlineLvl w:val="1"/>
              <w:rPr>
                <w:rFonts w:ascii="Times New Roman" w:hAnsi="Times New Roman" w:cs="Times New Roman"/>
                <w:sz w:val="24"/>
                <w:szCs w:val="24"/>
              </w:rPr>
            </w:pPr>
          </w:p>
          <w:p w:rsidR="005A7DF1" w:rsidRPr="00D4711A" w:rsidRDefault="00C5224E" w:rsidP="0080713F">
            <w:pPr>
              <w:widowControl w:val="0"/>
              <w:autoSpaceDE w:val="0"/>
              <w:autoSpaceDN w:val="0"/>
              <w:adjustRightInd w:val="0"/>
              <w:spacing w:after="0"/>
              <w:jc w:val="right"/>
              <w:outlineLvl w:val="1"/>
              <w:rPr>
                <w:rFonts w:ascii="Times New Roman" w:hAnsi="Times New Roman" w:cs="Times New Roman"/>
                <w:sz w:val="24"/>
                <w:szCs w:val="24"/>
              </w:rPr>
            </w:pPr>
            <w:bookmarkStart w:id="10" w:name="_GoBack"/>
            <w:r w:rsidRPr="00D4711A">
              <w:rPr>
                <w:rFonts w:ascii="Times New Roman" w:hAnsi="Times New Roman" w:cs="Times New Roman"/>
                <w:sz w:val="24"/>
                <w:szCs w:val="24"/>
              </w:rPr>
              <w:t>ФОРМА № 3</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к Порядку предоставления субсидий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на возмещение затрат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на уплату процентов по кредитам,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полученным в российских кредитных </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организациях,</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утвержденному постановлением</w:t>
            </w:r>
          </w:p>
          <w:p w:rsidR="005A7DF1" w:rsidRPr="00D4711A" w:rsidRDefault="005A7DF1"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 xml:space="preserve">администрации Анивского </w:t>
            </w:r>
          </w:p>
          <w:p w:rsidR="005A7DF1" w:rsidRPr="00D4711A" w:rsidRDefault="00D4711A" w:rsidP="0080713F">
            <w:pPr>
              <w:widowControl w:val="0"/>
              <w:autoSpaceDE w:val="0"/>
              <w:autoSpaceDN w:val="0"/>
              <w:adjustRightInd w:val="0"/>
              <w:spacing w:after="0" w:line="240" w:lineRule="auto"/>
              <w:jc w:val="right"/>
              <w:rPr>
                <w:rFonts w:ascii="Times New Roman" w:hAnsi="Times New Roman" w:cs="Times New Roman"/>
                <w:sz w:val="24"/>
                <w:szCs w:val="24"/>
              </w:rPr>
            </w:pPr>
            <w:r w:rsidRPr="00D4711A">
              <w:rPr>
                <w:rFonts w:ascii="Times New Roman" w:hAnsi="Times New Roman" w:cs="Times New Roman"/>
                <w:sz w:val="24"/>
                <w:szCs w:val="24"/>
              </w:rPr>
              <w:t>муниципального</w:t>
            </w:r>
            <w:r w:rsidR="005A7DF1" w:rsidRPr="00D4711A">
              <w:rPr>
                <w:rFonts w:ascii="Times New Roman" w:hAnsi="Times New Roman" w:cs="Times New Roman"/>
                <w:sz w:val="24"/>
                <w:szCs w:val="24"/>
              </w:rPr>
              <w:t xml:space="preserve"> округа</w:t>
            </w:r>
          </w:p>
          <w:p w:rsidR="005A7DF1" w:rsidRPr="00D4711A" w:rsidRDefault="0080713F" w:rsidP="0080713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04 июня </w:t>
            </w:r>
            <w:r w:rsidRPr="003D2054">
              <w:rPr>
                <w:rFonts w:ascii="Times New Roman" w:hAnsi="Times New Roman" w:cs="Times New Roman"/>
                <w:sz w:val="24"/>
                <w:szCs w:val="24"/>
              </w:rPr>
              <w:t>2026 г. №</w:t>
            </w:r>
            <w:r>
              <w:rPr>
                <w:rFonts w:ascii="Times New Roman" w:hAnsi="Times New Roman" w:cs="Times New Roman"/>
                <w:sz w:val="24"/>
                <w:szCs w:val="24"/>
              </w:rPr>
              <w:t xml:space="preserve"> 1846</w:t>
            </w:r>
            <w:r w:rsidRPr="003D2054">
              <w:rPr>
                <w:rFonts w:ascii="Times New Roman" w:hAnsi="Times New Roman" w:cs="Times New Roman"/>
                <w:sz w:val="24"/>
                <w:szCs w:val="24"/>
              </w:rPr>
              <w:t>-па</w:t>
            </w:r>
            <w:bookmarkEnd w:id="10"/>
          </w:p>
        </w:tc>
      </w:tr>
    </w:tbl>
    <w:p w:rsidR="005A7DF1" w:rsidRPr="00D4711A" w:rsidRDefault="005A7DF1" w:rsidP="005A7DF1">
      <w:pPr>
        <w:widowControl w:val="0"/>
        <w:autoSpaceDE w:val="0"/>
        <w:autoSpaceDN w:val="0"/>
        <w:adjustRightInd w:val="0"/>
        <w:spacing w:after="0"/>
        <w:outlineLvl w:val="1"/>
        <w:rPr>
          <w:rFonts w:ascii="Times New Roman" w:hAnsi="Times New Roman" w:cs="Times New Roman"/>
          <w:b/>
          <w:bCs/>
        </w:rPr>
      </w:pPr>
    </w:p>
    <w:p w:rsidR="005A7DF1" w:rsidRPr="00D4711A" w:rsidRDefault="005A7DF1" w:rsidP="005A7DF1">
      <w:pPr>
        <w:widowControl w:val="0"/>
        <w:autoSpaceDE w:val="0"/>
        <w:autoSpaceDN w:val="0"/>
        <w:adjustRightInd w:val="0"/>
        <w:spacing w:after="0"/>
        <w:jc w:val="center"/>
        <w:rPr>
          <w:rFonts w:ascii="Times New Roman" w:hAnsi="Times New Roman" w:cs="Times New Roman"/>
          <w:b/>
          <w:bCs/>
        </w:rPr>
      </w:pPr>
      <w:r w:rsidRPr="00D4711A">
        <w:rPr>
          <w:rFonts w:ascii="Times New Roman" w:hAnsi="Times New Roman" w:cs="Times New Roman"/>
          <w:b/>
          <w:bCs/>
        </w:rPr>
        <w:t>Критерии отбора Субъектов</w:t>
      </w:r>
    </w:p>
    <w:p w:rsidR="005A7DF1" w:rsidRPr="00D4711A" w:rsidRDefault="005A7DF1" w:rsidP="005A7DF1">
      <w:pPr>
        <w:widowControl w:val="0"/>
        <w:autoSpaceDE w:val="0"/>
        <w:autoSpaceDN w:val="0"/>
        <w:adjustRightInd w:val="0"/>
        <w:spacing w:after="0"/>
        <w:jc w:val="center"/>
        <w:rPr>
          <w:rFonts w:ascii="Times New Roman" w:hAnsi="Times New Roman" w:cs="Times New Roman"/>
          <w:b/>
          <w:bCs/>
        </w:rPr>
      </w:pPr>
    </w:p>
    <w:tbl>
      <w:tblPr>
        <w:tblW w:w="8877" w:type="dxa"/>
        <w:tblCellSpacing w:w="5" w:type="nil"/>
        <w:tblInd w:w="-138" w:type="dxa"/>
        <w:tblLayout w:type="fixed"/>
        <w:tblCellMar>
          <w:left w:w="75" w:type="dxa"/>
          <w:right w:w="75" w:type="dxa"/>
        </w:tblCellMar>
        <w:tblLook w:val="0000" w:firstRow="0" w:lastRow="0" w:firstColumn="0" w:lastColumn="0" w:noHBand="0" w:noVBand="0"/>
      </w:tblPr>
      <w:tblGrid>
        <w:gridCol w:w="494"/>
        <w:gridCol w:w="2556"/>
        <w:gridCol w:w="2415"/>
        <w:gridCol w:w="1706"/>
        <w:gridCol w:w="1706"/>
      </w:tblGrid>
      <w:tr w:rsidR="00D4711A" w:rsidRPr="00D4711A" w:rsidTr="00D4711A">
        <w:trPr>
          <w:trHeight w:val="400"/>
          <w:tblCellSpacing w:w="5" w:type="nil"/>
        </w:trPr>
        <w:tc>
          <w:tcPr>
            <w:tcW w:w="494" w:type="dxa"/>
            <w:tcBorders>
              <w:top w:val="single" w:sz="8" w:space="0" w:color="auto"/>
              <w:left w:val="single" w:sz="8" w:space="0" w:color="auto"/>
              <w:bottom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w:t>
            </w: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п/п</w:t>
            </w:r>
          </w:p>
        </w:tc>
        <w:tc>
          <w:tcPr>
            <w:tcW w:w="2556" w:type="dxa"/>
            <w:tcBorders>
              <w:top w:val="single" w:sz="8" w:space="0" w:color="auto"/>
              <w:left w:val="single" w:sz="8" w:space="0" w:color="auto"/>
              <w:bottom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Показатели</w:t>
            </w:r>
          </w:p>
        </w:tc>
        <w:tc>
          <w:tcPr>
            <w:tcW w:w="2415" w:type="dxa"/>
            <w:tcBorders>
              <w:top w:val="single" w:sz="8" w:space="0" w:color="auto"/>
              <w:left w:val="single" w:sz="8" w:space="0" w:color="auto"/>
              <w:bottom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Показатель</w:t>
            </w:r>
          </w:p>
        </w:tc>
        <w:tc>
          <w:tcPr>
            <w:tcW w:w="1706" w:type="dxa"/>
            <w:tcBorders>
              <w:top w:val="single" w:sz="8" w:space="0" w:color="auto"/>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Баллы</w:t>
            </w:r>
          </w:p>
        </w:tc>
        <w:tc>
          <w:tcPr>
            <w:tcW w:w="1706" w:type="dxa"/>
            <w:tcBorders>
              <w:top w:val="single" w:sz="8" w:space="0" w:color="auto"/>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b/>
              </w:rPr>
            </w:pPr>
            <w:r w:rsidRPr="00D4711A">
              <w:rPr>
                <w:rFonts w:ascii="Times New Roman" w:hAnsi="Times New Roman" w:cs="Times New Roman"/>
                <w:b/>
              </w:rPr>
              <w:t>Удельный вес критерия в общей системе оценки, %</w:t>
            </w:r>
          </w:p>
        </w:tc>
      </w:tr>
      <w:tr w:rsidR="00D4711A" w:rsidRPr="00D4711A" w:rsidTr="00D4711A">
        <w:trPr>
          <w:trHeight w:val="450"/>
          <w:tblCellSpacing w:w="5" w:type="nil"/>
        </w:trPr>
        <w:tc>
          <w:tcPr>
            <w:tcW w:w="494" w:type="dxa"/>
            <w:vMerge w:val="restart"/>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1.</w:t>
            </w:r>
          </w:p>
        </w:tc>
        <w:tc>
          <w:tcPr>
            <w:tcW w:w="2556" w:type="dxa"/>
            <w:vMerge w:val="restart"/>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r w:rsidRPr="00D4711A">
              <w:rPr>
                <w:rFonts w:ascii="Times New Roman" w:hAnsi="Times New Roman" w:cs="Times New Roman"/>
              </w:rPr>
              <w:t>Увеличение (сохранение) среднесписочной численности работников за два аналогичных отчетных периода (чел.)</w:t>
            </w:r>
          </w:p>
        </w:tc>
        <w:tc>
          <w:tcPr>
            <w:tcW w:w="2415" w:type="dxa"/>
            <w:tcBorders>
              <w:left w:val="single" w:sz="8"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более 10</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20</w:t>
            </w:r>
          </w:p>
        </w:tc>
        <w:tc>
          <w:tcPr>
            <w:tcW w:w="170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w:t>
            </w:r>
          </w:p>
        </w:tc>
      </w:tr>
      <w:tr w:rsidR="00D4711A" w:rsidRPr="00D4711A" w:rsidTr="00D4711A">
        <w:trPr>
          <w:trHeight w:val="435"/>
          <w:tblCellSpacing w:w="5" w:type="nil"/>
        </w:trPr>
        <w:tc>
          <w:tcPr>
            <w:tcW w:w="494"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p>
        </w:tc>
        <w:tc>
          <w:tcPr>
            <w:tcW w:w="2415" w:type="dxa"/>
            <w:tcBorders>
              <w:top w:val="single" w:sz="4" w:space="0" w:color="auto"/>
              <w:left w:val="single" w:sz="8" w:space="0" w:color="auto"/>
              <w:bottom w:val="single" w:sz="4" w:space="0" w:color="auto"/>
              <w:right w:val="single" w:sz="4" w:space="0" w:color="auto"/>
            </w:tcBorders>
          </w:tcPr>
          <w:p w:rsidR="00D4711A" w:rsidRPr="00D4711A" w:rsidRDefault="00D4711A" w:rsidP="005A7DF1">
            <w:pPr>
              <w:jc w:val="center"/>
              <w:rPr>
                <w:rFonts w:ascii="Times New Roman" w:hAnsi="Times New Roman" w:cs="Times New Roman"/>
              </w:rPr>
            </w:pPr>
            <w:r w:rsidRPr="00D4711A">
              <w:rPr>
                <w:rFonts w:ascii="Times New Roman" w:hAnsi="Times New Roman"/>
                <w:lang w:eastAsia="ru-RU"/>
              </w:rPr>
              <w:t>от 5 до 10</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10</w:t>
            </w:r>
          </w:p>
        </w:tc>
        <w:tc>
          <w:tcPr>
            <w:tcW w:w="1706"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505"/>
          <w:tblCellSpacing w:w="5" w:type="nil"/>
        </w:trPr>
        <w:tc>
          <w:tcPr>
            <w:tcW w:w="494" w:type="dxa"/>
            <w:vMerge/>
            <w:tcBorders>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p>
        </w:tc>
        <w:tc>
          <w:tcPr>
            <w:tcW w:w="2415" w:type="dxa"/>
            <w:tcBorders>
              <w:top w:val="single" w:sz="4" w:space="0" w:color="auto"/>
              <w:left w:val="single" w:sz="8" w:space="0" w:color="auto"/>
              <w:bottom w:val="single" w:sz="4" w:space="0" w:color="auto"/>
              <w:right w:val="single" w:sz="4" w:space="0" w:color="auto"/>
            </w:tcBorders>
          </w:tcPr>
          <w:p w:rsidR="00D4711A" w:rsidRPr="00D4711A" w:rsidRDefault="00D4711A" w:rsidP="005A7DF1">
            <w:pPr>
              <w:jc w:val="center"/>
              <w:rPr>
                <w:rFonts w:ascii="Times New Roman" w:hAnsi="Times New Roman" w:cs="Times New Roman"/>
                <w:lang w:eastAsia="ru-RU"/>
              </w:rPr>
            </w:pPr>
          </w:p>
          <w:p w:rsidR="00D4711A" w:rsidRPr="00D4711A" w:rsidRDefault="00D4711A" w:rsidP="005A7DF1">
            <w:pPr>
              <w:jc w:val="center"/>
              <w:rPr>
                <w:rFonts w:ascii="Times New Roman" w:hAnsi="Times New Roman" w:cs="Times New Roman"/>
              </w:rPr>
            </w:pPr>
            <w:r w:rsidRPr="00D4711A">
              <w:rPr>
                <w:rFonts w:ascii="Times New Roman" w:hAnsi="Times New Roman" w:cs="Times New Roman"/>
                <w:lang w:eastAsia="ru-RU"/>
              </w:rPr>
              <w:t xml:space="preserve">до 5 </w:t>
            </w:r>
          </w:p>
        </w:tc>
        <w:tc>
          <w:tcPr>
            <w:tcW w:w="1706" w:type="dxa"/>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tc>
        <w:tc>
          <w:tcPr>
            <w:tcW w:w="1706"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495"/>
          <w:tblCellSpacing w:w="5" w:type="nil"/>
        </w:trPr>
        <w:tc>
          <w:tcPr>
            <w:tcW w:w="494" w:type="dxa"/>
            <w:vMerge w:val="restart"/>
            <w:tcBorders>
              <w:top w:val="single" w:sz="4" w:space="0" w:color="auto"/>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2.</w:t>
            </w:r>
          </w:p>
        </w:tc>
        <w:tc>
          <w:tcPr>
            <w:tcW w:w="2556" w:type="dxa"/>
            <w:vMerge w:val="restart"/>
            <w:tcBorders>
              <w:top w:val="single" w:sz="4" w:space="0" w:color="auto"/>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r w:rsidRPr="00D4711A">
              <w:rPr>
                <w:rFonts w:ascii="Times New Roman" w:hAnsi="Times New Roman"/>
                <w:lang w:eastAsia="ru-RU"/>
              </w:rPr>
              <w:t>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p>
        </w:tc>
        <w:tc>
          <w:tcPr>
            <w:tcW w:w="2415" w:type="dxa"/>
            <w:tcBorders>
              <w:top w:val="single" w:sz="4" w:space="0" w:color="auto"/>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более 25</w:t>
            </w:r>
          </w:p>
        </w:tc>
        <w:tc>
          <w:tcPr>
            <w:tcW w:w="1706" w:type="dxa"/>
            <w:tcBorders>
              <w:top w:val="single" w:sz="4" w:space="0" w:color="auto"/>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20</w:t>
            </w:r>
          </w:p>
        </w:tc>
        <w:tc>
          <w:tcPr>
            <w:tcW w:w="1706" w:type="dxa"/>
            <w:vMerge w:val="restart"/>
            <w:tcBorders>
              <w:top w:val="single" w:sz="4" w:space="0" w:color="auto"/>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w:t>
            </w:r>
          </w:p>
        </w:tc>
      </w:tr>
      <w:tr w:rsidR="00D4711A" w:rsidRPr="00D4711A" w:rsidTr="00D4711A">
        <w:trPr>
          <w:trHeight w:val="510"/>
          <w:tblCellSpacing w:w="5" w:type="nil"/>
        </w:trPr>
        <w:tc>
          <w:tcPr>
            <w:tcW w:w="494"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lang w:eastAsia="ru-RU"/>
              </w:rPr>
            </w:pPr>
          </w:p>
        </w:tc>
        <w:tc>
          <w:tcPr>
            <w:tcW w:w="2415" w:type="dxa"/>
            <w:tcBorders>
              <w:top w:val="single" w:sz="4" w:space="0" w:color="auto"/>
              <w:left w:val="single" w:sz="8" w:space="0" w:color="auto"/>
              <w:bottom w:val="single" w:sz="4" w:space="0" w:color="auto"/>
              <w:right w:val="single" w:sz="8" w:space="0" w:color="auto"/>
            </w:tcBorders>
          </w:tcPr>
          <w:p w:rsidR="00D4711A" w:rsidRPr="00D4711A" w:rsidRDefault="00D4711A" w:rsidP="005A7DF1">
            <w:pPr>
              <w:jc w:val="center"/>
              <w:rPr>
                <w:rFonts w:ascii="Times New Roman" w:hAnsi="Times New Roman" w:cs="Times New Roman"/>
              </w:rPr>
            </w:pPr>
            <w:r w:rsidRPr="00D4711A">
              <w:rPr>
                <w:rFonts w:ascii="Times New Roman" w:hAnsi="Times New Roman" w:cs="Times New Roman"/>
              </w:rPr>
              <w:t>от 10 до 25</w:t>
            </w:r>
          </w:p>
        </w:tc>
        <w:tc>
          <w:tcPr>
            <w:tcW w:w="1706" w:type="dxa"/>
            <w:tcBorders>
              <w:top w:val="single" w:sz="4" w:space="0" w:color="auto"/>
              <w:left w:val="single" w:sz="8" w:space="0" w:color="auto"/>
              <w:bottom w:val="single" w:sz="4"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10</w:t>
            </w:r>
          </w:p>
        </w:tc>
        <w:tc>
          <w:tcPr>
            <w:tcW w:w="1706"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619"/>
          <w:tblCellSpacing w:w="5" w:type="nil"/>
        </w:trPr>
        <w:tc>
          <w:tcPr>
            <w:tcW w:w="494"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lang w:eastAsia="ru-RU"/>
              </w:rPr>
            </w:pPr>
          </w:p>
        </w:tc>
        <w:tc>
          <w:tcPr>
            <w:tcW w:w="2415" w:type="dxa"/>
            <w:tcBorders>
              <w:top w:val="single" w:sz="4" w:space="0" w:color="auto"/>
              <w:left w:val="single" w:sz="8" w:space="0" w:color="auto"/>
              <w:right w:val="single" w:sz="8" w:space="0" w:color="auto"/>
            </w:tcBorders>
          </w:tcPr>
          <w:p w:rsidR="00D4711A" w:rsidRPr="00D4711A" w:rsidRDefault="00D4711A" w:rsidP="005A7DF1">
            <w:pPr>
              <w:jc w:val="center"/>
              <w:rPr>
                <w:rFonts w:ascii="Times New Roman" w:hAnsi="Times New Roman" w:cs="Times New Roman"/>
              </w:rPr>
            </w:pPr>
            <w:r w:rsidRPr="00D4711A">
              <w:rPr>
                <w:rFonts w:ascii="Times New Roman" w:hAnsi="Times New Roman" w:cs="Times New Roman"/>
              </w:rPr>
              <w:t>до 10</w:t>
            </w:r>
          </w:p>
        </w:tc>
        <w:tc>
          <w:tcPr>
            <w:tcW w:w="1706" w:type="dxa"/>
            <w:tcBorders>
              <w:top w:val="single" w:sz="4" w:space="0" w:color="auto"/>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1706" w:type="dxa"/>
            <w:vMerge/>
            <w:tcBorders>
              <w:left w:val="single" w:sz="8" w:space="0" w:color="auto"/>
              <w:right w:val="single" w:sz="8"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623"/>
          <w:tblCellSpacing w:w="5" w:type="nil"/>
        </w:trPr>
        <w:tc>
          <w:tcPr>
            <w:tcW w:w="494"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3.</w:t>
            </w:r>
          </w:p>
        </w:tc>
        <w:tc>
          <w:tcPr>
            <w:tcW w:w="255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r w:rsidRPr="00D4711A">
              <w:rPr>
                <w:rFonts w:ascii="Times New Roman" w:hAnsi="Times New Roman" w:cs="Times New Roman"/>
              </w:rPr>
              <w:t xml:space="preserve">Целевое назначение     </w:t>
            </w:r>
          </w:p>
          <w:p w:rsidR="00D4711A" w:rsidRPr="00D4711A" w:rsidRDefault="00D4711A" w:rsidP="005A7DF1">
            <w:pPr>
              <w:widowControl w:val="0"/>
              <w:autoSpaceDE w:val="0"/>
              <w:autoSpaceDN w:val="0"/>
              <w:adjustRightInd w:val="0"/>
              <w:spacing w:after="0" w:line="240" w:lineRule="auto"/>
              <w:rPr>
                <w:rFonts w:ascii="Times New Roman" w:hAnsi="Times New Roman" w:cs="Times New Roman"/>
              </w:rPr>
            </w:pPr>
            <w:r w:rsidRPr="00D4711A">
              <w:rPr>
                <w:rFonts w:ascii="Times New Roman" w:hAnsi="Times New Roman" w:cs="Times New Roman"/>
              </w:rPr>
              <w:t xml:space="preserve">кредита                </w:t>
            </w:r>
          </w:p>
        </w:tc>
        <w:tc>
          <w:tcPr>
            <w:tcW w:w="2415"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на инвестиционные     цели</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10</w:t>
            </w:r>
          </w:p>
        </w:tc>
        <w:tc>
          <w:tcPr>
            <w:tcW w:w="170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w:t>
            </w:r>
          </w:p>
        </w:tc>
      </w:tr>
      <w:tr w:rsidR="00D4711A" w:rsidRPr="00D4711A" w:rsidTr="00D4711A">
        <w:trPr>
          <w:trHeight w:val="577"/>
          <w:tblCellSpacing w:w="5" w:type="nil"/>
        </w:trPr>
        <w:tc>
          <w:tcPr>
            <w:tcW w:w="494" w:type="dxa"/>
            <w:vMerge/>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both"/>
              <w:rPr>
                <w:rFonts w:ascii="Times New Roman" w:hAnsi="Times New Roman" w:cs="Times New Roman"/>
              </w:rPr>
            </w:pPr>
          </w:p>
        </w:tc>
        <w:tc>
          <w:tcPr>
            <w:tcW w:w="2415" w:type="dxa"/>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на прочие цели</w:t>
            </w:r>
          </w:p>
        </w:tc>
        <w:tc>
          <w:tcPr>
            <w:tcW w:w="1706" w:type="dxa"/>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tc>
        <w:tc>
          <w:tcPr>
            <w:tcW w:w="1706"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405"/>
          <w:tblCellSpacing w:w="5" w:type="nil"/>
        </w:trPr>
        <w:tc>
          <w:tcPr>
            <w:tcW w:w="494"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4.</w:t>
            </w:r>
          </w:p>
        </w:tc>
        <w:tc>
          <w:tcPr>
            <w:tcW w:w="255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rPr>
                <w:rFonts w:ascii="Times New Roman" w:eastAsia="Times New Roman" w:hAnsi="Times New Roman" w:cs="Times New Roman"/>
                <w:lang w:eastAsia="ru-RU"/>
              </w:rPr>
            </w:pPr>
            <w:r w:rsidRPr="00D4711A">
              <w:rPr>
                <w:rFonts w:ascii="Times New Roman" w:hAnsi="Times New Roman" w:cs="Times New Roman"/>
              </w:rPr>
              <w:t>Приоритетная целевая группа</w:t>
            </w:r>
          </w:p>
        </w:tc>
        <w:tc>
          <w:tcPr>
            <w:tcW w:w="2415"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lang w:eastAsia="ru-RU"/>
              </w:rPr>
            </w:pPr>
            <w:r w:rsidRPr="00D4711A">
              <w:rPr>
                <w:rFonts w:ascii="Times New Roman" w:hAnsi="Times New Roman" w:cs="Times New Roman"/>
              </w:rPr>
              <w:t>Является приоритетно целевой группой</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tc>
        <w:tc>
          <w:tcPr>
            <w:tcW w:w="170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tc>
      </w:tr>
      <w:tr w:rsidR="00D4711A" w:rsidRPr="00D4711A" w:rsidTr="00D4711A">
        <w:trPr>
          <w:trHeight w:val="749"/>
          <w:tblCellSpacing w:w="5" w:type="nil"/>
        </w:trPr>
        <w:tc>
          <w:tcPr>
            <w:tcW w:w="494"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rPr>
                <w:rFonts w:ascii="Times New Roman" w:hAnsi="Times New Roman" w:cs="Times New Roman"/>
              </w:rPr>
            </w:pPr>
          </w:p>
        </w:tc>
        <w:tc>
          <w:tcPr>
            <w:tcW w:w="2415"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lang w:eastAsia="ru-RU"/>
              </w:rPr>
            </w:pPr>
            <w:r w:rsidRPr="00D4711A">
              <w:rPr>
                <w:rFonts w:ascii="Times New Roman" w:hAnsi="Times New Roman" w:cs="Times New Roman"/>
              </w:rPr>
              <w:t>Не является приоритетно целевой группой</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0</w:t>
            </w:r>
          </w:p>
        </w:tc>
        <w:tc>
          <w:tcPr>
            <w:tcW w:w="1706" w:type="dxa"/>
            <w:vMerge/>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534"/>
          <w:tblCellSpacing w:w="5" w:type="nil"/>
        </w:trPr>
        <w:tc>
          <w:tcPr>
            <w:tcW w:w="494"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tc>
        <w:tc>
          <w:tcPr>
            <w:tcW w:w="255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spacing w:after="0" w:line="240" w:lineRule="auto"/>
              <w:rPr>
                <w:rFonts w:ascii="Times New Roman" w:eastAsia="Times New Roman" w:hAnsi="Times New Roman" w:cs="Times New Roman"/>
                <w:lang w:eastAsia="ru-RU"/>
              </w:rPr>
            </w:pPr>
            <w:r w:rsidRPr="00D4711A">
              <w:rPr>
                <w:rFonts w:ascii="Times New Roman" w:hAnsi="Times New Roman" w:cs="Times New Roman"/>
                <w:lang w:eastAsia="ru-RU"/>
              </w:rPr>
              <w:t>Является ли предприятие членом Торгово-промышленной палаты Сахалинской области</w:t>
            </w:r>
          </w:p>
        </w:tc>
        <w:tc>
          <w:tcPr>
            <w:tcW w:w="2415"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lang w:eastAsia="ru-RU"/>
              </w:rPr>
            </w:pPr>
            <w:r w:rsidRPr="00D4711A">
              <w:rPr>
                <w:rFonts w:ascii="Times New Roman" w:hAnsi="Times New Roman"/>
                <w:lang w:eastAsia="ru-RU"/>
              </w:rPr>
              <w:t>да</w:t>
            </w:r>
          </w:p>
        </w:tc>
        <w:tc>
          <w:tcPr>
            <w:tcW w:w="1706" w:type="dxa"/>
            <w:tcBorders>
              <w:top w:val="single" w:sz="4" w:space="0" w:color="auto"/>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5</w:t>
            </w:r>
          </w:p>
        </w:tc>
        <w:tc>
          <w:tcPr>
            <w:tcW w:w="170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tc>
      </w:tr>
      <w:tr w:rsidR="00D4711A" w:rsidRPr="00D4711A" w:rsidTr="00D4711A">
        <w:trPr>
          <w:trHeight w:val="645"/>
          <w:tblCellSpacing w:w="5" w:type="nil"/>
        </w:trPr>
        <w:tc>
          <w:tcPr>
            <w:tcW w:w="494"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vMerge/>
            <w:tcBorders>
              <w:left w:val="single" w:sz="4" w:space="0" w:color="auto"/>
              <w:right w:val="single" w:sz="4" w:space="0" w:color="auto"/>
            </w:tcBorders>
          </w:tcPr>
          <w:p w:rsidR="00D4711A" w:rsidRPr="00D4711A" w:rsidRDefault="00D4711A" w:rsidP="005A7DF1">
            <w:pPr>
              <w:widowControl w:val="0"/>
              <w:autoSpaceDE w:val="0"/>
              <w:autoSpaceDN w:val="0"/>
              <w:spacing w:after="0" w:line="240" w:lineRule="auto"/>
              <w:rPr>
                <w:rFonts w:ascii="Times New Roman" w:eastAsia="Times New Roman" w:hAnsi="Times New Roman" w:cs="Times New Roman"/>
                <w:lang w:eastAsia="ru-RU"/>
              </w:rPr>
            </w:pPr>
          </w:p>
        </w:tc>
        <w:tc>
          <w:tcPr>
            <w:tcW w:w="2415"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lang w:eastAsia="ru-RU"/>
              </w:rPr>
            </w:pPr>
            <w:r w:rsidRPr="00D4711A">
              <w:rPr>
                <w:rFonts w:ascii="Times New Roman" w:hAnsi="Times New Roman"/>
                <w:lang w:eastAsia="ru-RU"/>
              </w:rPr>
              <w:t>нет</w:t>
            </w:r>
          </w:p>
        </w:tc>
        <w:tc>
          <w:tcPr>
            <w:tcW w:w="1706" w:type="dxa"/>
            <w:vMerge w:val="restart"/>
            <w:tcBorders>
              <w:top w:val="single" w:sz="4" w:space="0" w:color="auto"/>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sidRPr="00D4711A">
              <w:rPr>
                <w:rFonts w:ascii="Times New Roman" w:hAnsi="Times New Roman" w:cs="Times New Roman"/>
              </w:rPr>
              <w:t>0</w:t>
            </w:r>
          </w:p>
        </w:tc>
        <w:tc>
          <w:tcPr>
            <w:tcW w:w="1706" w:type="dxa"/>
            <w:vMerge/>
            <w:tcBorders>
              <w:left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70"/>
          <w:tblCellSpacing w:w="5" w:type="nil"/>
        </w:trPr>
        <w:tc>
          <w:tcPr>
            <w:tcW w:w="494" w:type="dxa"/>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2556" w:type="dxa"/>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spacing w:after="0" w:line="240" w:lineRule="auto"/>
              <w:rPr>
                <w:rFonts w:ascii="Times New Roman" w:eastAsia="Times New Roman" w:hAnsi="Times New Roman" w:cs="Times New Roman"/>
                <w:lang w:eastAsia="ru-RU"/>
              </w:rPr>
            </w:pPr>
          </w:p>
        </w:tc>
        <w:tc>
          <w:tcPr>
            <w:tcW w:w="2415" w:type="dxa"/>
            <w:vMerge/>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lang w:eastAsia="ru-RU"/>
              </w:rPr>
            </w:pPr>
          </w:p>
        </w:tc>
        <w:tc>
          <w:tcPr>
            <w:tcW w:w="1706" w:type="dxa"/>
            <w:vMerge/>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c>
          <w:tcPr>
            <w:tcW w:w="1706" w:type="dxa"/>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p>
        </w:tc>
      </w:tr>
      <w:tr w:rsidR="00D4711A" w:rsidRPr="00D4711A" w:rsidTr="00D4711A">
        <w:trPr>
          <w:trHeight w:val="645"/>
          <w:tblCellSpacing w:w="5" w:type="nil"/>
        </w:trPr>
        <w:tc>
          <w:tcPr>
            <w:tcW w:w="7171" w:type="dxa"/>
            <w:gridSpan w:val="4"/>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ИТОГО:</w:t>
            </w:r>
          </w:p>
        </w:tc>
        <w:tc>
          <w:tcPr>
            <w:tcW w:w="1706" w:type="dxa"/>
            <w:tcBorders>
              <w:left w:val="single" w:sz="4" w:space="0" w:color="auto"/>
              <w:bottom w:val="single" w:sz="4" w:space="0" w:color="auto"/>
              <w:right w:val="single" w:sz="4" w:space="0" w:color="auto"/>
            </w:tcBorders>
          </w:tcPr>
          <w:p w:rsidR="00D4711A" w:rsidRPr="00D4711A" w:rsidRDefault="00D4711A" w:rsidP="005A7D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r>
    </w:tbl>
    <w:p w:rsidR="005A7DF1" w:rsidRPr="005A7DF1" w:rsidRDefault="005A7DF1" w:rsidP="005A7DF1">
      <w:pPr>
        <w:tabs>
          <w:tab w:val="left" w:pos="6724"/>
        </w:tabs>
      </w:pPr>
    </w:p>
    <w:sectPr w:rsidR="005A7DF1" w:rsidRPr="005A7DF1" w:rsidSect="0080713F">
      <w:pgSz w:w="11906" w:h="16838" w:code="9"/>
      <w:pgMar w:top="426"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F2C"/>
    <w:multiLevelType w:val="hybridMultilevel"/>
    <w:tmpl w:val="4FAC0586"/>
    <w:lvl w:ilvl="0" w:tplc="C3869234">
      <w:start w:val="1"/>
      <w:numFmt w:val="decimal"/>
      <w:lvlText w:val="%1."/>
      <w:lvlJc w:val="left"/>
      <w:pPr>
        <w:ind w:left="1210" w:hanging="360"/>
      </w:pPr>
      <w:rPr>
        <w:strike w:val="0"/>
        <w:dstrike w:val="0"/>
        <w:u w:val="none"/>
        <w:effect w:val="none"/>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
    <w:nsid w:val="2E537090"/>
    <w:multiLevelType w:val="multilevel"/>
    <w:tmpl w:val="F6141ECA"/>
    <w:lvl w:ilvl="0">
      <w:start w:val="1"/>
      <w:numFmt w:val="decimal"/>
      <w:lvlText w:val="%1."/>
      <w:lvlJc w:val="left"/>
      <w:pPr>
        <w:ind w:left="420" w:hanging="420"/>
      </w:pPr>
      <w:rPr>
        <w:rFonts w:cs="Times New Roman" w:hint="default"/>
      </w:rPr>
    </w:lvl>
    <w:lvl w:ilvl="1">
      <w:start w:val="1"/>
      <w:numFmt w:val="decimal"/>
      <w:lvlText w:val="%1.%2."/>
      <w:lvlJc w:val="left"/>
      <w:pPr>
        <w:ind w:left="988"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2DC2823"/>
    <w:multiLevelType w:val="hybridMultilevel"/>
    <w:tmpl w:val="37A65EF4"/>
    <w:lvl w:ilvl="0" w:tplc="7BF028BC">
      <w:start w:val="1"/>
      <w:numFmt w:val="decimal"/>
      <w:lvlText w:val="%1."/>
      <w:lvlJc w:val="left"/>
      <w:pPr>
        <w:ind w:left="2250" w:hanging="360"/>
      </w:pPr>
      <w:rPr>
        <w:rFonts w:hint="default"/>
      </w:rPr>
    </w:lvl>
    <w:lvl w:ilvl="1" w:tplc="04190019" w:tentative="1">
      <w:start w:val="1"/>
      <w:numFmt w:val="lowerLetter"/>
      <w:lvlText w:val="%2."/>
      <w:lvlJc w:val="left"/>
      <w:pPr>
        <w:ind w:left="2970" w:hanging="360"/>
      </w:pPr>
    </w:lvl>
    <w:lvl w:ilvl="2" w:tplc="0419001B" w:tentative="1">
      <w:start w:val="1"/>
      <w:numFmt w:val="lowerRoman"/>
      <w:lvlText w:val="%3."/>
      <w:lvlJc w:val="right"/>
      <w:pPr>
        <w:ind w:left="3690" w:hanging="180"/>
      </w:pPr>
    </w:lvl>
    <w:lvl w:ilvl="3" w:tplc="0419000F" w:tentative="1">
      <w:start w:val="1"/>
      <w:numFmt w:val="decimal"/>
      <w:lvlText w:val="%4."/>
      <w:lvlJc w:val="left"/>
      <w:pPr>
        <w:ind w:left="4410" w:hanging="360"/>
      </w:pPr>
    </w:lvl>
    <w:lvl w:ilvl="4" w:tplc="04190019" w:tentative="1">
      <w:start w:val="1"/>
      <w:numFmt w:val="lowerLetter"/>
      <w:lvlText w:val="%5."/>
      <w:lvlJc w:val="left"/>
      <w:pPr>
        <w:ind w:left="5130" w:hanging="360"/>
      </w:pPr>
    </w:lvl>
    <w:lvl w:ilvl="5" w:tplc="0419001B" w:tentative="1">
      <w:start w:val="1"/>
      <w:numFmt w:val="lowerRoman"/>
      <w:lvlText w:val="%6."/>
      <w:lvlJc w:val="right"/>
      <w:pPr>
        <w:ind w:left="5850" w:hanging="180"/>
      </w:pPr>
    </w:lvl>
    <w:lvl w:ilvl="6" w:tplc="0419000F" w:tentative="1">
      <w:start w:val="1"/>
      <w:numFmt w:val="decimal"/>
      <w:lvlText w:val="%7."/>
      <w:lvlJc w:val="left"/>
      <w:pPr>
        <w:ind w:left="6570" w:hanging="360"/>
      </w:pPr>
    </w:lvl>
    <w:lvl w:ilvl="7" w:tplc="04190019" w:tentative="1">
      <w:start w:val="1"/>
      <w:numFmt w:val="lowerLetter"/>
      <w:lvlText w:val="%8."/>
      <w:lvlJc w:val="left"/>
      <w:pPr>
        <w:ind w:left="7290" w:hanging="360"/>
      </w:pPr>
    </w:lvl>
    <w:lvl w:ilvl="8" w:tplc="0419001B" w:tentative="1">
      <w:start w:val="1"/>
      <w:numFmt w:val="lowerRoman"/>
      <w:lvlText w:val="%9."/>
      <w:lvlJc w:val="right"/>
      <w:pPr>
        <w:ind w:left="8010" w:hanging="180"/>
      </w:pPr>
    </w:lvl>
  </w:abstractNum>
  <w:abstractNum w:abstractNumId="3">
    <w:nsid w:val="45DE1968"/>
    <w:multiLevelType w:val="multilevel"/>
    <w:tmpl w:val="A704E5FA"/>
    <w:lvl w:ilvl="0">
      <w:start w:val="1"/>
      <w:numFmt w:val="decimal"/>
      <w:lvlText w:val="%1."/>
      <w:lvlJc w:val="left"/>
      <w:pPr>
        <w:ind w:left="510" w:hanging="51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D4"/>
    <w:rsid w:val="00024F50"/>
    <w:rsid w:val="000250AA"/>
    <w:rsid w:val="0003079C"/>
    <w:rsid w:val="00040803"/>
    <w:rsid w:val="00053C62"/>
    <w:rsid w:val="000607D4"/>
    <w:rsid w:val="00081C3E"/>
    <w:rsid w:val="00087E19"/>
    <w:rsid w:val="0009545D"/>
    <w:rsid w:val="001738FE"/>
    <w:rsid w:val="001A6EBE"/>
    <w:rsid w:val="00230D9C"/>
    <w:rsid w:val="00243EE0"/>
    <w:rsid w:val="002B5ADF"/>
    <w:rsid w:val="002D0611"/>
    <w:rsid w:val="002D1642"/>
    <w:rsid w:val="002D6B5B"/>
    <w:rsid w:val="002E286C"/>
    <w:rsid w:val="0031380C"/>
    <w:rsid w:val="0033369A"/>
    <w:rsid w:val="003C77E9"/>
    <w:rsid w:val="003D2054"/>
    <w:rsid w:val="003D6455"/>
    <w:rsid w:val="004A7976"/>
    <w:rsid w:val="004B3361"/>
    <w:rsid w:val="004E7C27"/>
    <w:rsid w:val="00501E3D"/>
    <w:rsid w:val="005254F1"/>
    <w:rsid w:val="0056495E"/>
    <w:rsid w:val="00574F01"/>
    <w:rsid w:val="00581B39"/>
    <w:rsid w:val="005876D5"/>
    <w:rsid w:val="00595D4A"/>
    <w:rsid w:val="005A7DF1"/>
    <w:rsid w:val="005B6963"/>
    <w:rsid w:val="005F04A1"/>
    <w:rsid w:val="006C4802"/>
    <w:rsid w:val="006C6F2F"/>
    <w:rsid w:val="006E0F61"/>
    <w:rsid w:val="006F13EB"/>
    <w:rsid w:val="006F33DD"/>
    <w:rsid w:val="0072186E"/>
    <w:rsid w:val="007250CF"/>
    <w:rsid w:val="0077316B"/>
    <w:rsid w:val="007B0DD2"/>
    <w:rsid w:val="0080713F"/>
    <w:rsid w:val="0084544B"/>
    <w:rsid w:val="008A5B7E"/>
    <w:rsid w:val="008B3350"/>
    <w:rsid w:val="008C77EF"/>
    <w:rsid w:val="008D653E"/>
    <w:rsid w:val="00917C17"/>
    <w:rsid w:val="009723E6"/>
    <w:rsid w:val="009741F3"/>
    <w:rsid w:val="00987144"/>
    <w:rsid w:val="009A4757"/>
    <w:rsid w:val="009A5940"/>
    <w:rsid w:val="009B5033"/>
    <w:rsid w:val="009D507B"/>
    <w:rsid w:val="009F1D12"/>
    <w:rsid w:val="009F365F"/>
    <w:rsid w:val="00A078C2"/>
    <w:rsid w:val="00A764D8"/>
    <w:rsid w:val="00AD1A41"/>
    <w:rsid w:val="00AD3CF1"/>
    <w:rsid w:val="00B70F8B"/>
    <w:rsid w:val="00BB7C2F"/>
    <w:rsid w:val="00BD334D"/>
    <w:rsid w:val="00BF6968"/>
    <w:rsid w:val="00C0560B"/>
    <w:rsid w:val="00C5224E"/>
    <w:rsid w:val="00C82E6D"/>
    <w:rsid w:val="00D4711A"/>
    <w:rsid w:val="00D800E1"/>
    <w:rsid w:val="00DA7A88"/>
    <w:rsid w:val="00E319B8"/>
    <w:rsid w:val="00E8485C"/>
    <w:rsid w:val="00EB0EC5"/>
    <w:rsid w:val="00F013AD"/>
    <w:rsid w:val="00FC5EB8"/>
    <w:rsid w:val="00FE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E36E-DA05-4830-B736-3CCFE1F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A4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A41"/>
    <w:rPr>
      <w:color w:val="0000FF"/>
      <w:u w:val="single"/>
    </w:rPr>
  </w:style>
  <w:style w:type="character" w:styleId="a4">
    <w:name w:val="FollowedHyperlink"/>
    <w:basedOn w:val="a0"/>
    <w:uiPriority w:val="99"/>
    <w:semiHidden/>
    <w:unhideWhenUsed/>
    <w:rsid w:val="00AD1A41"/>
    <w:rPr>
      <w:color w:val="954F72" w:themeColor="followedHyperlink"/>
      <w:u w:val="single"/>
    </w:rPr>
  </w:style>
  <w:style w:type="paragraph" w:styleId="a5">
    <w:name w:val="header"/>
    <w:basedOn w:val="a"/>
    <w:link w:val="a6"/>
    <w:uiPriority w:val="99"/>
    <w:unhideWhenUsed/>
    <w:rsid w:val="00AD1A41"/>
    <w:pPr>
      <w:tabs>
        <w:tab w:val="center" w:pos="4677"/>
        <w:tab w:val="right" w:pos="9355"/>
      </w:tabs>
    </w:pPr>
    <w:rPr>
      <w:rFonts w:cs="Times New Roman"/>
      <w:sz w:val="20"/>
      <w:szCs w:val="20"/>
    </w:rPr>
  </w:style>
  <w:style w:type="character" w:customStyle="1" w:styleId="a6">
    <w:name w:val="Верхний колонтитул Знак"/>
    <w:basedOn w:val="a0"/>
    <w:link w:val="a5"/>
    <w:uiPriority w:val="99"/>
    <w:rsid w:val="00AD1A41"/>
    <w:rPr>
      <w:rFonts w:ascii="Calibri" w:eastAsia="Calibri" w:hAnsi="Calibri" w:cs="Times New Roman"/>
      <w:sz w:val="20"/>
      <w:szCs w:val="20"/>
    </w:rPr>
  </w:style>
  <w:style w:type="paragraph" w:styleId="a7">
    <w:name w:val="footer"/>
    <w:basedOn w:val="a"/>
    <w:link w:val="a8"/>
    <w:uiPriority w:val="99"/>
    <w:semiHidden/>
    <w:unhideWhenUsed/>
    <w:rsid w:val="00AD1A41"/>
    <w:pPr>
      <w:tabs>
        <w:tab w:val="center" w:pos="4677"/>
        <w:tab w:val="right" w:pos="9355"/>
      </w:tabs>
    </w:pPr>
    <w:rPr>
      <w:rFonts w:cs="Times New Roman"/>
      <w:sz w:val="20"/>
      <w:szCs w:val="20"/>
    </w:rPr>
  </w:style>
  <w:style w:type="character" w:customStyle="1" w:styleId="a8">
    <w:name w:val="Нижний колонтитул Знак"/>
    <w:basedOn w:val="a0"/>
    <w:link w:val="a7"/>
    <w:uiPriority w:val="99"/>
    <w:semiHidden/>
    <w:rsid w:val="00AD1A41"/>
    <w:rPr>
      <w:rFonts w:ascii="Calibri" w:eastAsia="Calibri" w:hAnsi="Calibri" w:cs="Times New Roman"/>
      <w:sz w:val="20"/>
      <w:szCs w:val="20"/>
    </w:rPr>
  </w:style>
  <w:style w:type="paragraph" w:styleId="a9">
    <w:name w:val="Body Text"/>
    <w:basedOn w:val="a"/>
    <w:link w:val="aa"/>
    <w:uiPriority w:val="99"/>
    <w:semiHidden/>
    <w:unhideWhenUsed/>
    <w:rsid w:val="00AD1A41"/>
    <w:pPr>
      <w:widowControl w:val="0"/>
      <w:suppressAutoHyphens/>
      <w:spacing w:after="120" w:line="240" w:lineRule="auto"/>
    </w:pPr>
    <w:rPr>
      <w:rFonts w:ascii="Times New Roman" w:eastAsia="SimSun" w:hAnsi="Times New Roman" w:cs="Mangal"/>
      <w:kern w:val="2"/>
      <w:sz w:val="28"/>
      <w:szCs w:val="24"/>
      <w:lang w:eastAsia="zh-CN" w:bidi="hi-IN"/>
    </w:rPr>
  </w:style>
  <w:style w:type="character" w:customStyle="1" w:styleId="aa">
    <w:name w:val="Основной текст Знак"/>
    <w:basedOn w:val="a0"/>
    <w:link w:val="a9"/>
    <w:uiPriority w:val="99"/>
    <w:semiHidden/>
    <w:rsid w:val="00AD1A41"/>
    <w:rPr>
      <w:rFonts w:ascii="Times New Roman" w:eastAsia="SimSun" w:hAnsi="Times New Roman" w:cs="Mangal"/>
      <w:kern w:val="2"/>
      <w:sz w:val="28"/>
      <w:szCs w:val="24"/>
      <w:lang w:eastAsia="zh-CN" w:bidi="hi-IN"/>
    </w:rPr>
  </w:style>
  <w:style w:type="paragraph" w:styleId="ab">
    <w:name w:val="Balloon Text"/>
    <w:basedOn w:val="a"/>
    <w:link w:val="ac"/>
    <w:uiPriority w:val="99"/>
    <w:semiHidden/>
    <w:unhideWhenUsed/>
    <w:rsid w:val="00AD1A41"/>
    <w:pPr>
      <w:spacing w:after="0" w:line="240" w:lineRule="auto"/>
    </w:pPr>
    <w:rPr>
      <w:rFonts w:ascii="Tahoma" w:hAnsi="Tahoma" w:cs="Times New Roman"/>
      <w:sz w:val="16"/>
      <w:szCs w:val="16"/>
      <w:lang w:eastAsia="ru-RU"/>
    </w:rPr>
  </w:style>
  <w:style w:type="character" w:customStyle="1" w:styleId="ac">
    <w:name w:val="Текст выноски Знак"/>
    <w:basedOn w:val="a0"/>
    <w:link w:val="ab"/>
    <w:uiPriority w:val="99"/>
    <w:semiHidden/>
    <w:rsid w:val="00AD1A41"/>
    <w:rPr>
      <w:rFonts w:ascii="Tahoma" w:eastAsia="Calibri" w:hAnsi="Tahoma" w:cs="Times New Roman"/>
      <w:sz w:val="16"/>
      <w:szCs w:val="16"/>
      <w:lang w:eastAsia="ru-RU"/>
    </w:rPr>
  </w:style>
  <w:style w:type="paragraph" w:styleId="ad">
    <w:name w:val="List Paragraph"/>
    <w:basedOn w:val="a"/>
    <w:uiPriority w:val="34"/>
    <w:qFormat/>
    <w:rsid w:val="00AD1A41"/>
    <w:pPr>
      <w:ind w:left="720"/>
      <w:contextualSpacing/>
    </w:pPr>
  </w:style>
  <w:style w:type="character" w:customStyle="1" w:styleId="ConsPlusNormal">
    <w:name w:val="ConsPlusNormal Знак"/>
    <w:link w:val="ConsPlusNormal0"/>
    <w:uiPriority w:val="99"/>
    <w:locked/>
    <w:rsid w:val="00AD1A41"/>
    <w:rPr>
      <w:rFonts w:ascii="Calibri" w:eastAsia="Times New Roman" w:hAnsi="Calibri" w:cs="Calibri"/>
      <w:szCs w:val="20"/>
      <w:lang w:eastAsia="ru-RU"/>
    </w:rPr>
  </w:style>
  <w:style w:type="paragraph" w:customStyle="1" w:styleId="ConsPlusNormal0">
    <w:name w:val="ConsPlusNormal"/>
    <w:link w:val="ConsPlusNormal"/>
    <w:uiPriority w:val="99"/>
    <w:rsid w:val="00AD1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1A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одержимое таблицы"/>
    <w:basedOn w:val="a"/>
    <w:rsid w:val="00AD1A41"/>
    <w:pPr>
      <w:widowControl w:val="0"/>
      <w:suppressAutoHyphens/>
      <w:spacing w:after="0" w:line="240" w:lineRule="auto"/>
    </w:pPr>
    <w:rPr>
      <w:rFonts w:ascii="Times New Roman" w:eastAsia="SimSun" w:hAnsi="Times New Roman" w:cs="Mangal"/>
      <w:kern w:val="2"/>
      <w:sz w:val="28"/>
      <w:szCs w:val="24"/>
      <w:lang w:eastAsia="zh-CN" w:bidi="hi-IN"/>
    </w:rPr>
  </w:style>
  <w:style w:type="paragraph" w:customStyle="1" w:styleId="Standard">
    <w:name w:val="Standard"/>
    <w:rsid w:val="00AD1A41"/>
    <w:pPr>
      <w:widowControl w:val="0"/>
      <w:suppressAutoHyphens/>
      <w:autoSpaceDN w:val="0"/>
      <w:spacing w:after="0" w:line="240" w:lineRule="auto"/>
    </w:pPr>
    <w:rPr>
      <w:rFonts w:ascii="Times New Roman" w:eastAsia="Times New Roman" w:hAnsi="Times New Roman" w:cs="Times New Roman"/>
      <w:kern w:val="3"/>
      <w:sz w:val="28"/>
      <w:szCs w:val="24"/>
      <w:lang w:eastAsia="zh-CN" w:bidi="hi-IN"/>
    </w:rPr>
  </w:style>
  <w:style w:type="paragraph" w:customStyle="1" w:styleId="ConsPlusTitle">
    <w:name w:val="ConsPlusTitle"/>
    <w:rsid w:val="00AD1A4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Верхний колонтитул Знак1"/>
    <w:basedOn w:val="a0"/>
    <w:uiPriority w:val="99"/>
    <w:semiHidden/>
    <w:rsid w:val="00AD1A41"/>
    <w:rPr>
      <w:rFonts w:ascii="Calibri" w:eastAsia="Calibri" w:hAnsi="Calibri" w:cs="Calibri" w:hint="default"/>
    </w:rPr>
  </w:style>
  <w:style w:type="character" w:customStyle="1" w:styleId="10">
    <w:name w:val="Нижний колонтитул Знак1"/>
    <w:basedOn w:val="a0"/>
    <w:uiPriority w:val="99"/>
    <w:semiHidden/>
    <w:rsid w:val="00AD1A41"/>
    <w:rPr>
      <w:rFonts w:ascii="Calibri" w:eastAsia="Calibri" w:hAnsi="Calibri" w:cs="Calibri" w:hint="default"/>
    </w:rPr>
  </w:style>
  <w:style w:type="character" w:customStyle="1" w:styleId="11">
    <w:name w:val="Основной текст Знак1"/>
    <w:basedOn w:val="a0"/>
    <w:uiPriority w:val="99"/>
    <w:semiHidden/>
    <w:rsid w:val="00AD1A41"/>
    <w:rPr>
      <w:rFonts w:ascii="Calibri" w:eastAsia="Calibri" w:hAnsi="Calibri" w:cs="Calibri" w:hint="default"/>
    </w:rPr>
  </w:style>
  <w:style w:type="character" w:customStyle="1" w:styleId="12">
    <w:name w:val="Текст выноски Знак1"/>
    <w:basedOn w:val="a0"/>
    <w:uiPriority w:val="99"/>
    <w:semiHidden/>
    <w:rsid w:val="00AD1A41"/>
    <w:rPr>
      <w:rFonts w:ascii="Segoe UI" w:eastAsia="Calibri" w:hAnsi="Segoe UI" w:cs="Segoe UI" w:hint="default"/>
      <w:sz w:val="18"/>
      <w:szCs w:val="18"/>
    </w:rPr>
  </w:style>
  <w:style w:type="paragraph" w:customStyle="1" w:styleId="ConsPlusCell">
    <w:name w:val="ConsPlusCell"/>
    <w:uiPriority w:val="99"/>
    <w:rsid w:val="005A7DF1"/>
    <w:pPr>
      <w:widowControl w:val="0"/>
      <w:autoSpaceDE w:val="0"/>
      <w:autoSpaceDN w:val="0"/>
      <w:adjustRightInd w:val="0"/>
      <w:spacing w:after="0" w:line="240" w:lineRule="auto"/>
    </w:pPr>
    <w:rPr>
      <w:rFonts w:ascii="Calibri" w:eastAsia="Times New Roman" w:hAnsi="Calibri" w:cs="Calibri"/>
      <w:lang w:eastAsia="ru-RU"/>
    </w:rPr>
  </w:style>
  <w:style w:type="table" w:styleId="af">
    <w:name w:val="Table Grid"/>
    <w:basedOn w:val="a1"/>
    <w:uiPriority w:val="99"/>
    <w:rsid w:val="005A7DF1"/>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rsid w:val="005A7D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3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AA9E75DB30F127C7D3D2A8BDB080C89B91BFFEDC668983F9B10737A6169BC6BBC166A3D871D11FmFx6L" TargetMode="External"/><Relationship Id="rId13" Type="http://schemas.openxmlformats.org/officeDocument/2006/relationships/hyperlink" Target="consultantplus://offline/ref=E3C35FDD14E43DEFAAA98C8545F1F34BC273F6209914F91D3BE7C2FEBEC66F3A1E926ED17F47C91B816417BB3A899C36F3975307765D4E91B4jDA" TargetMode="External"/><Relationship Id="rId18" Type="http://schemas.openxmlformats.org/officeDocument/2006/relationships/hyperlink" Target="consultantplus://offline/ref=E3C35FDD14E43DEFAAA98C8545F1F34BC273F6209914F91D3BE7C2FEBEC66F3A1E926ED17F40CA1F876417BB3A899C36F3975307765D4E91B4j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3C35FDD14E43DEFAAA98C8545F1F34BC273F6209914F91D3BE7C2FEBEC66F3A1E926ED17F40CE1F806417BB3A899C36F3975307765D4E91B4jDA" TargetMode="External"/><Relationship Id="rId7" Type="http://schemas.openxmlformats.org/officeDocument/2006/relationships/hyperlink" Target="file:///C:\Users\User3107\Desktop\&#1053;&#1054;&#1042;&#1067;&#1045;%20&#1055;&#1054;&#1056;&#1071;&#1044;&#1050;&#1048;%202021\&#1052;&#1054;&#1048;%20&#1085;&#1086;&#1074;&#1099;&#1077;%20&#1055;&#1086;&#1088;&#1103;&#1076;&#1082;&#1080;%202021\2022\&#1053;&#1072;&#1095;&#1080;&#1085;&#1072;&#1102;&#1097;&#1080;&#1077;%20-%20&#1074;&#1085;&#1077;&#1089;&#1077;&#1085;&#1080;&#1077;%20&#1080;&#1079;&#1084;&#1077;&#1085;&#1077;&#1085;&#1080;&#1081;\&#1053;&#1072;&#1095;&#1080;&#1085;&#1072;&#1102;&#1097;&#1080;&#1077;.docx" TargetMode="External"/><Relationship Id="rId12" Type="http://schemas.openxmlformats.org/officeDocument/2006/relationships/hyperlink" Target="consultantplus://offline/ref=E3C35FDD14E43DEFAAA98C8545F1F34BC273F6209914F91D3BE7C2FEBEC66F3A1E926ED17F47CE18836417BB3A899C36F3975307765D4E91B4jDA" TargetMode="External"/><Relationship Id="rId17" Type="http://schemas.openxmlformats.org/officeDocument/2006/relationships/hyperlink" Target="consultantplus://offline/ref=E3C35FDD14E43DEFAAA98C8545F1F34BC273F6209914F91D3BE7C2FEBEC66F3A1E926ED17F40CB1B846417BB3A899C36F3975307765D4E91B4j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3C35FDD14E43DEFAAA98C8545F1F34BC273F6209914F91D3BE7C2FEBEC66F3A1E926ED17A4F9D4CC53A4EE87EC29132ED8B5303B6jAA" TargetMode="External"/><Relationship Id="rId20" Type="http://schemas.openxmlformats.org/officeDocument/2006/relationships/hyperlink" Target="consultantplus://offline/ref=E3C35FDD14E43DEFAAA98C8545F1F34BC273F6209914F91D3BE7C2FEBEC66F3A1E926ED17F40CA18886417BB3A899C36F3975307765D4E91B4jD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3FBD287C9E0D2F3576F7406924DED8CB7BB602755A17CB4CE03C02A0Cq604A" TargetMode="External"/><Relationship Id="rId24" Type="http://schemas.openxmlformats.org/officeDocument/2006/relationships/hyperlink" Target="file:///C:\Users\User3107\Desktop\&#1074;&#1085;&#1077;&#1089;&#1077;&#1085;&#1080;&#1077;%20&#1080;&#1079;&#1084;&#1077;&#1085;&#1077;&#1085;&#1080;&#1081;%20&#1074;%20&#1055;&#1086;&#1088;&#1103;&#1076;&#1082;&#1080;%20&#1076;&#1086;%2031.12.2019\&#8470;%201187%20&#1086;&#1090;%2012.09.2019\&#1080;&#1079;&#1084;&#1077;&#1085;&#1077;&#1085;&#1080;&#1103;%20&#1074;%20&#1055;&#1054;&#1056;&#1071;&#1044;&#1050;&#1048;\&#1053;&#1072;&#1095;&#1080;&#1085;&#1072;&#1102;&#1097;&#1080;&#1077;.docx" TargetMode="External"/><Relationship Id="rId5" Type="http://schemas.openxmlformats.org/officeDocument/2006/relationships/webSettings" Target="webSettings.xml"/><Relationship Id="rId15" Type="http://schemas.openxmlformats.org/officeDocument/2006/relationships/hyperlink" Target="consultantplus://offline/ref=5C6240907AD7C772FFA3661E1CFE44751C28A2E528C0EDB99B247D9CC2747C02D6D3F2DA887C3292AD0D7D710FwFeEF" TargetMode="External"/><Relationship Id="rId23" Type="http://schemas.openxmlformats.org/officeDocument/2006/relationships/hyperlink" Target="consultantplus://offline/ref=E3C35FDD14E43DEFAAA98C8545F1F34BC273F6209914F91D3BE7C2FEBEC66F3A1E926ED17F41C91E816417BB3A899C36F3975307765D4E91B4jDA" TargetMode="External"/><Relationship Id="rId10" Type="http://schemas.openxmlformats.org/officeDocument/2006/relationships/hyperlink" Target="consultantplus://offline/ref=151C32EE70399E9C9589B2D67744B0A08AC5566DE2CE8958AC757837B2A60E36059423DC372D678CF0A872C04CA9E904B67D6F86C8875B0FS0uBD" TargetMode="External"/><Relationship Id="rId19" Type="http://schemas.openxmlformats.org/officeDocument/2006/relationships/hyperlink" Target="consultantplus://offline/ref=E3C35FDD14E43DEFAAA98C8545F1F34BC273F6209914F91D3BE7C2FEBEC66F3A1E926ED17F40CA18866417BB3A899C36F3975307765D4E91B4jDA" TargetMode="External"/><Relationship Id="rId4" Type="http://schemas.openxmlformats.org/officeDocument/2006/relationships/settings" Target="settings.xml"/><Relationship Id="rId9" Type="http://schemas.openxmlformats.org/officeDocument/2006/relationships/hyperlink" Target="consultantplus://offline/ref=3FBD917D325A916D1312E05152FAEA2D5FE828900CBBC25E7909D139665EB5332A426D84FC290FA311A2E9577C2EA99EB4FF56721D564C82i3M1B" TargetMode="External"/><Relationship Id="rId14" Type="http://schemas.openxmlformats.org/officeDocument/2006/relationships/hyperlink" Target="consultantplus://offline/ref=E3C35FDD14E43DEFAAA98C8545F1F34BC57AFD279F1AF91D3BE7C2FEBEC66F3A1E926ED17F44CA1A846417BB3A899C36F3975307765D4E91B4jDA" TargetMode="External"/><Relationship Id="rId22" Type="http://schemas.openxmlformats.org/officeDocument/2006/relationships/hyperlink" Target="consultantplus://offline/ref=E3C35FDD14E43DEFAAA98C8545F1F34BC273F6209914F91D3BE7C2FEBEC66F3A1E926ED17F40CE15896417BB3A899C36F3975307765D4E91B4j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7DFD-D706-4CAD-AAC3-F3938FF4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7586</Words>
  <Characters>43243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Татьяна Сергеевна Ким</cp:lastModifiedBy>
  <cp:revision>2</cp:revision>
  <cp:lastPrinted>2026-06-04T05:17:00Z</cp:lastPrinted>
  <dcterms:created xsi:type="dcterms:W3CDTF">2026-06-04T05:21:00Z</dcterms:created>
  <dcterms:modified xsi:type="dcterms:W3CDTF">2026-06-04T05:21:00Z</dcterms:modified>
</cp:coreProperties>
</file>