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8E" w:rsidRDefault="00272F8E">
      <w:pPr>
        <w:spacing w:before="49" w:after="49" w:line="240" w:lineRule="exact"/>
        <w:rPr>
          <w:sz w:val="19"/>
          <w:szCs w:val="19"/>
        </w:rPr>
      </w:pPr>
    </w:p>
    <w:p w:rsidR="00DC3A2D" w:rsidRPr="00DC3A2D" w:rsidRDefault="00DC3A2D" w:rsidP="00DC3A2D">
      <w:pPr>
        <w:widowControl/>
        <w:overflowPunct w:val="0"/>
        <w:autoSpaceDE w:val="0"/>
        <w:autoSpaceDN w:val="0"/>
        <w:adjustRightInd w:val="0"/>
        <w:spacing w:after="120" w:line="259" w:lineRule="auto"/>
        <w:ind w:right="-1"/>
        <w:jc w:val="center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DC3A2D">
        <w:rPr>
          <w:rFonts w:asciiTheme="minorHAnsi" w:eastAsiaTheme="minorHAnsi" w:hAnsiTheme="minorHAnsi" w:cstheme="minorBidi"/>
          <w:noProof/>
          <w:color w:val="auto"/>
          <w:sz w:val="20"/>
          <w:szCs w:val="20"/>
          <w:lang w:bidi="ar-SA"/>
        </w:rPr>
        <w:drawing>
          <wp:inline distT="0" distB="0" distL="0" distR="0" wp14:anchorId="444963D3" wp14:editId="4E876FDE">
            <wp:extent cx="766290" cy="904875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52" cy="9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2D" w:rsidRPr="00DC3A2D" w:rsidRDefault="00DC3A2D" w:rsidP="00DC3A2D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theme="minorBidi"/>
          <w:b/>
          <w:bCs/>
          <w:color w:val="auto"/>
          <w:spacing w:val="100"/>
          <w:sz w:val="32"/>
          <w:szCs w:val="32"/>
          <w:lang w:eastAsia="en-US" w:bidi="ar-SA"/>
        </w:rPr>
      </w:pPr>
      <w:r w:rsidRPr="00DC3A2D">
        <w:rPr>
          <w:rFonts w:ascii="Times New Roman" w:eastAsiaTheme="minorHAnsi" w:hAnsi="Times New Roman" w:cstheme="minorBidi"/>
          <w:b/>
          <w:bCs/>
          <w:color w:val="auto"/>
          <w:spacing w:val="100"/>
          <w:sz w:val="32"/>
          <w:szCs w:val="32"/>
          <w:lang w:eastAsia="en-US" w:bidi="ar-SA"/>
        </w:rPr>
        <w:t>ПОСТАНОВЛЕНИЕ</w:t>
      </w:r>
    </w:p>
    <w:p w:rsidR="00DC3A2D" w:rsidRPr="00DC3A2D" w:rsidRDefault="00DC3A2D" w:rsidP="00DC3A2D">
      <w:pPr>
        <w:keepNext/>
        <w:widowControl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Theme="minorHAnsi" w:hAnsi="Times New Roman" w:cstheme="minorBidi"/>
          <w:color w:val="auto"/>
          <w:sz w:val="32"/>
          <w:szCs w:val="32"/>
          <w:lang w:eastAsia="en-US" w:bidi="ar-SA"/>
        </w:rPr>
      </w:pPr>
      <w:r w:rsidRPr="00DC3A2D">
        <w:rPr>
          <w:rFonts w:ascii="Times New Roman" w:eastAsiaTheme="minorHAnsi" w:hAnsi="Times New Roman" w:cstheme="minorBidi"/>
          <w:color w:val="auto"/>
          <w:sz w:val="32"/>
          <w:szCs w:val="32"/>
          <w:lang w:eastAsia="en-US" w:bidi="ar-SA"/>
        </w:rPr>
        <w:t xml:space="preserve">АДМИНИСТРАЦИИ </w:t>
      </w:r>
    </w:p>
    <w:p w:rsidR="00DC3A2D" w:rsidRPr="00DC3A2D" w:rsidRDefault="00DC3A2D" w:rsidP="00DC3A2D">
      <w:pPr>
        <w:keepNext/>
        <w:widowControl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Theme="minorHAnsi" w:hAnsi="Times New Roman" w:cstheme="minorBidi"/>
          <w:color w:val="auto"/>
          <w:sz w:val="32"/>
          <w:szCs w:val="32"/>
          <w:lang w:eastAsia="en-US" w:bidi="ar-SA"/>
        </w:rPr>
      </w:pPr>
      <w:r w:rsidRPr="00DC3A2D">
        <w:rPr>
          <w:rFonts w:ascii="Times New Roman" w:eastAsiaTheme="minorHAnsi" w:hAnsi="Times New Roman" w:cstheme="minorBidi"/>
          <w:color w:val="auto"/>
          <w:sz w:val="32"/>
          <w:szCs w:val="32"/>
          <w:lang w:eastAsia="en-US" w:bidi="ar-SA"/>
        </w:rPr>
        <w:t>АНИВСКОГО МУНЦИПАЛЬНОГО ОКРУГА</w:t>
      </w:r>
    </w:p>
    <w:p w:rsidR="00DC3A2D" w:rsidRPr="00DC3A2D" w:rsidRDefault="00DC3A2D" w:rsidP="00DC3A2D">
      <w:pPr>
        <w:keepNext/>
        <w:widowControl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Theme="minorHAnsi" w:hAnsi="Times New Roman" w:cstheme="minorBidi"/>
          <w:color w:val="auto"/>
          <w:sz w:val="32"/>
          <w:szCs w:val="32"/>
          <w:lang w:eastAsia="en-US" w:bidi="ar-SA"/>
        </w:rPr>
      </w:pPr>
      <w:r w:rsidRPr="00DC3A2D">
        <w:rPr>
          <w:rFonts w:ascii="Times New Roman" w:eastAsiaTheme="minorHAnsi" w:hAnsi="Times New Roman" w:cstheme="minorBidi"/>
          <w:color w:val="auto"/>
          <w:sz w:val="32"/>
          <w:szCs w:val="32"/>
          <w:lang w:eastAsia="en-US" w:bidi="ar-SA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DC3A2D" w:rsidRPr="00DC3A2D" w:rsidTr="00377207">
        <w:trPr>
          <w:jc w:val="center"/>
        </w:trPr>
        <w:tc>
          <w:tcPr>
            <w:tcW w:w="447" w:type="dxa"/>
            <w:hideMark/>
          </w:tcPr>
          <w:p w:rsidR="00DC3A2D" w:rsidRPr="00DC3A2D" w:rsidRDefault="00DC3A2D" w:rsidP="00DC3A2D">
            <w:pPr>
              <w:widowControl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color w:val="auto"/>
                <w:sz w:val="26"/>
                <w:szCs w:val="26"/>
                <w:lang w:eastAsia="en-US" w:bidi="ar-SA"/>
              </w:rPr>
            </w:pPr>
            <w:r w:rsidRPr="00DC3A2D">
              <w:rPr>
                <w:rFonts w:ascii="Times New Roman" w:eastAsiaTheme="minorHAnsi" w:hAnsi="Times New Roman" w:cstheme="minorBidi"/>
                <w:color w:val="auto"/>
                <w:sz w:val="26"/>
                <w:szCs w:val="26"/>
                <w:lang w:eastAsia="en-US" w:bidi="ar-SA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A2D" w:rsidRPr="00DC3A2D" w:rsidRDefault="00DC3A2D" w:rsidP="00DC3A2D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theme="minorBid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6"/>
                <w:szCs w:val="26"/>
                <w:lang w:eastAsia="en-US" w:bidi="ar-SA"/>
              </w:rPr>
              <w:t>22</w:t>
            </w:r>
            <w:r w:rsidRPr="00DC3A2D">
              <w:rPr>
                <w:rFonts w:ascii="Times New Roman" w:eastAsiaTheme="minorHAnsi" w:hAnsi="Times New Roman" w:cstheme="minorBidi"/>
                <w:color w:val="auto"/>
                <w:sz w:val="26"/>
                <w:szCs w:val="26"/>
                <w:lang w:eastAsia="en-US" w:bidi="ar-SA"/>
              </w:rPr>
              <w:t xml:space="preserve"> июня 2026 г.</w:t>
            </w:r>
          </w:p>
        </w:tc>
        <w:tc>
          <w:tcPr>
            <w:tcW w:w="180" w:type="dxa"/>
          </w:tcPr>
          <w:p w:rsidR="00DC3A2D" w:rsidRPr="00DC3A2D" w:rsidRDefault="00DC3A2D" w:rsidP="00DC3A2D">
            <w:pPr>
              <w:widowControl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noProof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360" w:type="dxa"/>
            <w:hideMark/>
          </w:tcPr>
          <w:p w:rsidR="00DC3A2D" w:rsidRPr="00DC3A2D" w:rsidRDefault="00DC3A2D" w:rsidP="00DC3A2D">
            <w:pPr>
              <w:widowControl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noProof/>
                <w:color w:val="auto"/>
                <w:sz w:val="26"/>
                <w:szCs w:val="26"/>
                <w:lang w:eastAsia="en-US" w:bidi="ar-SA"/>
              </w:rPr>
            </w:pPr>
            <w:r w:rsidRPr="00DC3A2D">
              <w:rPr>
                <w:rFonts w:ascii="Times New Roman" w:eastAsiaTheme="minorHAnsi" w:hAnsi="Times New Roman" w:cstheme="minorBidi"/>
                <w:noProof/>
                <w:color w:val="auto"/>
                <w:sz w:val="26"/>
                <w:szCs w:val="26"/>
                <w:lang w:eastAsia="en-US" w:bidi="ar-SA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A2D" w:rsidRPr="00DC3A2D" w:rsidRDefault="00DC3A2D" w:rsidP="00DC3A2D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theme="minorBid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6"/>
                <w:szCs w:val="26"/>
                <w:lang w:eastAsia="en-US" w:bidi="ar-SA"/>
              </w:rPr>
              <w:t>2026</w:t>
            </w:r>
            <w:r w:rsidRPr="00DC3A2D">
              <w:rPr>
                <w:rFonts w:ascii="Times New Roman" w:eastAsiaTheme="minorHAnsi" w:hAnsi="Times New Roman" w:cstheme="minorBidi"/>
                <w:color w:val="auto"/>
                <w:sz w:val="26"/>
                <w:szCs w:val="26"/>
                <w:lang w:eastAsia="en-US" w:bidi="ar-SA"/>
              </w:rPr>
              <w:t>-па</w:t>
            </w:r>
          </w:p>
        </w:tc>
      </w:tr>
    </w:tbl>
    <w:p w:rsidR="00DC3A2D" w:rsidRPr="00DC3A2D" w:rsidRDefault="00DC3A2D" w:rsidP="00DC3A2D">
      <w:pPr>
        <w:widowControl/>
        <w:overflowPunct w:val="0"/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DC3A2D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 xml:space="preserve"> </w:t>
      </w:r>
    </w:p>
    <w:p w:rsidR="00DC3A2D" w:rsidRPr="00DC3A2D" w:rsidRDefault="00DC3A2D" w:rsidP="00DC3A2D">
      <w:pPr>
        <w:widowControl/>
        <w:overflowPunct w:val="0"/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DC3A2D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г. Анива</w:t>
      </w:r>
    </w:p>
    <w:p w:rsidR="00E73AB8" w:rsidRPr="00E73AB8" w:rsidRDefault="00E73AB8" w:rsidP="00E73AB8">
      <w:pPr>
        <w:widowControl/>
        <w:tabs>
          <w:tab w:val="left" w:pos="8505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272F8E" w:rsidRPr="008E6DB0" w:rsidRDefault="00014ACC" w:rsidP="008E6DB0">
      <w:pPr>
        <w:pStyle w:val="1"/>
        <w:spacing w:line="240" w:lineRule="auto"/>
        <w:ind w:firstLine="709"/>
        <w:jc w:val="center"/>
        <w:rPr>
          <w:b/>
          <w:sz w:val="26"/>
          <w:szCs w:val="26"/>
        </w:rPr>
      </w:pPr>
      <w:r w:rsidRPr="008E6DB0">
        <w:rPr>
          <w:b/>
          <w:bCs/>
          <w:sz w:val="26"/>
          <w:szCs w:val="26"/>
        </w:rPr>
        <w:t>О</w:t>
      </w:r>
      <w:r w:rsidR="00B02CDA" w:rsidRPr="008E6DB0">
        <w:rPr>
          <w:b/>
          <w:bCs/>
          <w:sz w:val="26"/>
          <w:szCs w:val="26"/>
        </w:rPr>
        <w:t>б утверждении</w:t>
      </w:r>
      <w:r w:rsidR="0098590B" w:rsidRPr="008E6DB0">
        <w:rPr>
          <w:b/>
          <w:bCs/>
          <w:sz w:val="26"/>
          <w:szCs w:val="26"/>
        </w:rPr>
        <w:t xml:space="preserve"> </w:t>
      </w:r>
      <w:r w:rsidR="00B02CDA" w:rsidRPr="008E6DB0">
        <w:rPr>
          <w:b/>
          <w:sz w:val="26"/>
          <w:szCs w:val="26"/>
        </w:rPr>
        <w:t xml:space="preserve">Порядка использования открытого огня и разведения костров на землях населенных пунктов Анивского муниципального округа Сахалинской области </w:t>
      </w:r>
    </w:p>
    <w:p w:rsidR="00E73AB8" w:rsidRPr="008E6DB0" w:rsidRDefault="00E73AB8" w:rsidP="008E6DB0">
      <w:pPr>
        <w:pStyle w:val="1"/>
        <w:spacing w:line="240" w:lineRule="auto"/>
        <w:ind w:firstLine="709"/>
        <w:jc w:val="both"/>
        <w:rPr>
          <w:sz w:val="26"/>
          <w:szCs w:val="26"/>
        </w:rPr>
      </w:pPr>
    </w:p>
    <w:p w:rsidR="00944A51" w:rsidRPr="008E6DB0" w:rsidRDefault="00014ACC" w:rsidP="008E6DB0">
      <w:pPr>
        <w:pStyle w:val="1"/>
        <w:spacing w:line="240" w:lineRule="auto"/>
        <w:ind w:firstLine="709"/>
        <w:jc w:val="both"/>
        <w:rPr>
          <w:b/>
          <w:sz w:val="26"/>
          <w:szCs w:val="26"/>
        </w:rPr>
      </w:pPr>
      <w:r w:rsidRPr="008E6DB0">
        <w:rPr>
          <w:sz w:val="26"/>
          <w:szCs w:val="26"/>
        </w:rPr>
        <w:t xml:space="preserve">В соответствии с Федеральным законом от 06.10.2003 г. № 131-ФЗ </w:t>
      </w:r>
      <w:r w:rsidR="0098590B" w:rsidRPr="008E6DB0">
        <w:rPr>
          <w:sz w:val="26"/>
          <w:szCs w:val="26"/>
        </w:rPr>
        <w:t>«</w:t>
      </w:r>
      <w:r w:rsidRPr="008E6DB0">
        <w:rPr>
          <w:sz w:val="26"/>
          <w:szCs w:val="26"/>
        </w:rPr>
        <w:t>Об общих принципах организации местного самоуп</w:t>
      </w:r>
      <w:r w:rsidR="0098590B" w:rsidRPr="008E6DB0">
        <w:rPr>
          <w:sz w:val="26"/>
          <w:szCs w:val="26"/>
        </w:rPr>
        <w:t>равления в Российской Федерации»</w:t>
      </w:r>
      <w:r w:rsidRPr="008E6DB0">
        <w:rPr>
          <w:sz w:val="26"/>
          <w:szCs w:val="26"/>
        </w:rPr>
        <w:t xml:space="preserve">, </w:t>
      </w:r>
      <w:r w:rsidR="00B95762" w:rsidRPr="008E6DB0"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8E0D3B" w:rsidRPr="008E6DB0">
        <w:rPr>
          <w:sz w:val="26"/>
          <w:szCs w:val="26"/>
        </w:rPr>
        <w:t>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руководствуясь статьей 11 Устава Анивского муниципального округа Сахалинской области, администрация Анивского муниципального округа </w:t>
      </w:r>
      <w:r w:rsidR="008E0D3B" w:rsidRPr="008E6DB0">
        <w:rPr>
          <w:b/>
          <w:bCs/>
          <w:sz w:val="26"/>
          <w:szCs w:val="26"/>
        </w:rPr>
        <w:t>п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о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с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т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а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н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о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в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л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я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е</w:t>
      </w:r>
      <w:r w:rsidR="008E6DB0">
        <w:rPr>
          <w:b/>
          <w:bCs/>
          <w:sz w:val="26"/>
          <w:szCs w:val="26"/>
        </w:rPr>
        <w:t xml:space="preserve"> </w:t>
      </w:r>
      <w:r w:rsidR="008E0D3B" w:rsidRPr="008E6DB0">
        <w:rPr>
          <w:b/>
          <w:bCs/>
          <w:sz w:val="26"/>
          <w:szCs w:val="26"/>
        </w:rPr>
        <w:t>т:</w:t>
      </w:r>
    </w:p>
    <w:p w:rsidR="00AB725F" w:rsidRPr="008E6DB0" w:rsidRDefault="00AB725F" w:rsidP="008E6DB0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E6DB0">
        <w:rPr>
          <w:rFonts w:ascii="Times New Roman" w:hAnsi="Times New Roman" w:cs="Times New Roman"/>
          <w:bCs/>
          <w:sz w:val="26"/>
          <w:szCs w:val="26"/>
        </w:rPr>
        <w:t>1. Утвердить</w:t>
      </w:r>
      <w:r w:rsidRPr="008E6DB0">
        <w:rPr>
          <w:rFonts w:ascii="Times New Roman" w:hAnsi="Times New Roman" w:cs="Times New Roman"/>
          <w:sz w:val="26"/>
          <w:szCs w:val="26"/>
        </w:rPr>
        <w:t xml:space="preserve"> </w:t>
      </w:r>
      <w:r w:rsidR="00B02CDA" w:rsidRPr="008E6DB0">
        <w:rPr>
          <w:rFonts w:ascii="Times New Roman" w:hAnsi="Times New Roman" w:cs="Times New Roman"/>
          <w:sz w:val="26"/>
          <w:szCs w:val="26"/>
        </w:rPr>
        <w:t>П</w:t>
      </w:r>
      <w:r w:rsidRPr="008E6DB0">
        <w:rPr>
          <w:rFonts w:ascii="Times New Roman" w:hAnsi="Times New Roman" w:cs="Times New Roman"/>
          <w:sz w:val="26"/>
          <w:szCs w:val="26"/>
        </w:rPr>
        <w:t>орядок использования открытого огня и разведения костров на землях населенных пунктов Анивского муниципального округа Сахалинской области (прилагается).</w:t>
      </w:r>
    </w:p>
    <w:p w:rsidR="00B02CDA" w:rsidRPr="008E6DB0" w:rsidRDefault="00B02CDA" w:rsidP="008E6DB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DB0">
        <w:rPr>
          <w:rFonts w:ascii="Times New Roman" w:hAnsi="Times New Roman" w:cs="Times New Roman"/>
          <w:sz w:val="26"/>
          <w:szCs w:val="26"/>
        </w:rPr>
        <w:t>2</w:t>
      </w:r>
      <w:r w:rsidR="00B413F1" w:rsidRPr="008E6DB0">
        <w:rPr>
          <w:rFonts w:ascii="Times New Roman" w:hAnsi="Times New Roman" w:cs="Times New Roman"/>
          <w:sz w:val="26"/>
          <w:szCs w:val="26"/>
        </w:rPr>
        <w:t xml:space="preserve">. </w:t>
      </w:r>
      <w:r w:rsidRPr="008E6DB0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B413F1" w:rsidRPr="008E6DB0" w:rsidRDefault="00B02CDA" w:rsidP="008E6DB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DB0">
        <w:rPr>
          <w:rFonts w:ascii="Times New Roman" w:hAnsi="Times New Roman" w:cs="Times New Roman"/>
          <w:sz w:val="26"/>
          <w:szCs w:val="26"/>
        </w:rPr>
        <w:t xml:space="preserve">  </w:t>
      </w:r>
      <w:r w:rsidR="00BF4623" w:rsidRPr="008E6DB0">
        <w:rPr>
          <w:rFonts w:ascii="Times New Roman" w:hAnsi="Times New Roman" w:cs="Times New Roman"/>
          <w:sz w:val="26"/>
          <w:szCs w:val="26"/>
        </w:rPr>
        <w:t xml:space="preserve">2.1. </w:t>
      </w:r>
      <w:r w:rsidR="00B413F1" w:rsidRPr="008E6DB0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Анивского </w:t>
      </w:r>
      <w:r w:rsidR="00944A51" w:rsidRPr="008E6DB0">
        <w:rPr>
          <w:rFonts w:ascii="Times New Roman" w:hAnsi="Times New Roman" w:cs="Times New Roman"/>
          <w:sz w:val="26"/>
          <w:szCs w:val="26"/>
        </w:rPr>
        <w:t>городского</w:t>
      </w:r>
      <w:r w:rsidR="00B413F1" w:rsidRPr="008E6DB0">
        <w:rPr>
          <w:rFonts w:ascii="Times New Roman" w:hAnsi="Times New Roman" w:cs="Times New Roman"/>
          <w:sz w:val="26"/>
          <w:szCs w:val="26"/>
        </w:rPr>
        <w:t xml:space="preserve"> округа от </w:t>
      </w:r>
      <w:r w:rsidR="00944A51" w:rsidRPr="008E6DB0">
        <w:rPr>
          <w:rFonts w:ascii="Times New Roman" w:hAnsi="Times New Roman" w:cs="Times New Roman"/>
          <w:sz w:val="26"/>
          <w:szCs w:val="26"/>
        </w:rPr>
        <w:t>17.12.2018 № 2809-</w:t>
      </w:r>
      <w:r w:rsidR="007F456E" w:rsidRPr="008E6DB0">
        <w:rPr>
          <w:rFonts w:ascii="Times New Roman" w:hAnsi="Times New Roman" w:cs="Times New Roman"/>
          <w:sz w:val="26"/>
          <w:szCs w:val="26"/>
        </w:rPr>
        <w:t xml:space="preserve">па </w:t>
      </w:r>
      <w:r w:rsidR="00B413F1" w:rsidRPr="008E6DB0">
        <w:rPr>
          <w:rFonts w:ascii="Times New Roman" w:hAnsi="Times New Roman" w:cs="Times New Roman"/>
          <w:sz w:val="26"/>
          <w:szCs w:val="26"/>
        </w:rPr>
        <w:t xml:space="preserve">«Об </w:t>
      </w:r>
      <w:r w:rsidR="00944A51" w:rsidRPr="008E6DB0">
        <w:rPr>
          <w:rFonts w:ascii="Times New Roman" w:hAnsi="Times New Roman" w:cs="Times New Roman"/>
          <w:sz w:val="26"/>
          <w:szCs w:val="26"/>
        </w:rPr>
        <w:t>установлении мест и способов сжигания мусора, травы и иных отходов, материалов или изделий на землях общего пользования населенных пунктов на территории муниципального образования «Анивский городской округ»</w:t>
      </w:r>
      <w:r w:rsidRPr="008E6DB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B02CDA" w:rsidRPr="008E6DB0" w:rsidRDefault="00BF4623" w:rsidP="008E6DB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6DB0">
        <w:rPr>
          <w:rFonts w:ascii="Times New Roman" w:hAnsi="Times New Roman" w:cs="Times New Roman"/>
          <w:sz w:val="26"/>
          <w:szCs w:val="26"/>
        </w:rPr>
        <w:t xml:space="preserve">2.2. </w:t>
      </w:r>
      <w:r w:rsidR="00B02CDA" w:rsidRPr="008E6DB0">
        <w:rPr>
          <w:rFonts w:ascii="Times New Roman" w:hAnsi="Times New Roman" w:cs="Times New Roman"/>
          <w:sz w:val="26"/>
          <w:szCs w:val="26"/>
        </w:rPr>
        <w:t>Постановление администрации Анивского городского округа от 15.07.2022 № 1865-па «О внесении изменений в нормативные правовые акты администрации Анивского городского округа» в части изменения постановления администрации Анивского городского округа от 17.12.2018 № 2809-па «Об установлении мест и способов сжигания мусора, травы и иных отходов, материалов или изделий на землях общего пользования населенных пунктов на территории муниципального образования «Анивский городской округ».</w:t>
      </w:r>
    </w:p>
    <w:p w:rsidR="00B413F1" w:rsidRPr="008E6DB0" w:rsidRDefault="00B95762" w:rsidP="008E6DB0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DB0">
        <w:rPr>
          <w:rFonts w:ascii="Times New Roman" w:hAnsi="Times New Roman" w:cs="Times New Roman"/>
          <w:sz w:val="26"/>
          <w:szCs w:val="26"/>
        </w:rPr>
        <w:t>3</w:t>
      </w:r>
      <w:r w:rsidR="0098590B" w:rsidRPr="008E6DB0">
        <w:rPr>
          <w:rFonts w:ascii="Times New Roman" w:hAnsi="Times New Roman" w:cs="Times New Roman"/>
          <w:sz w:val="26"/>
          <w:szCs w:val="26"/>
        </w:rPr>
        <w:t>.</w:t>
      </w:r>
      <w:r w:rsidR="00613F6F" w:rsidRPr="008E6DB0">
        <w:rPr>
          <w:rFonts w:ascii="Times New Roman" w:hAnsi="Times New Roman" w:cs="Times New Roman"/>
          <w:sz w:val="26"/>
          <w:szCs w:val="26"/>
        </w:rPr>
        <w:t xml:space="preserve"> </w:t>
      </w:r>
      <w:r w:rsidR="00B413F1" w:rsidRPr="008E6DB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сетевом издании «Утро</w:t>
      </w:r>
      <w:r w:rsidR="0098590B" w:rsidRPr="008E6DB0">
        <w:rPr>
          <w:rFonts w:ascii="Times New Roman" w:hAnsi="Times New Roman" w:cs="Times New Roman"/>
          <w:sz w:val="26"/>
          <w:szCs w:val="26"/>
        </w:rPr>
        <w:t xml:space="preserve"> </w:t>
      </w:r>
      <w:r w:rsidR="00B413F1" w:rsidRPr="008E6DB0">
        <w:rPr>
          <w:rFonts w:ascii="Times New Roman" w:hAnsi="Times New Roman" w:cs="Times New Roman"/>
          <w:sz w:val="26"/>
          <w:szCs w:val="26"/>
        </w:rPr>
        <w:t>Родины» и разместить на официальном сайте администрации Анивского муниципального округа Сахалинской области.</w:t>
      </w:r>
    </w:p>
    <w:p w:rsidR="00B413F1" w:rsidRPr="008E6DB0" w:rsidRDefault="00B95762" w:rsidP="008E6DB0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DB0">
        <w:rPr>
          <w:rFonts w:ascii="Times New Roman" w:eastAsia="Calibri" w:hAnsi="Times New Roman" w:cs="Times New Roman"/>
          <w:sz w:val="26"/>
          <w:szCs w:val="26"/>
        </w:rPr>
        <w:t>4</w:t>
      </w:r>
      <w:r w:rsidR="00AB725F" w:rsidRPr="008E6DB0">
        <w:rPr>
          <w:rFonts w:ascii="Times New Roman" w:eastAsia="Calibri" w:hAnsi="Times New Roman" w:cs="Times New Roman"/>
          <w:sz w:val="26"/>
          <w:szCs w:val="26"/>
        </w:rPr>
        <w:t>.</w:t>
      </w:r>
      <w:r w:rsidR="00613F6F" w:rsidRPr="008E6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13F1" w:rsidRPr="008E6DB0">
        <w:rPr>
          <w:rFonts w:ascii="Times New Roman" w:eastAsia="Calibri" w:hAnsi="Times New Roman" w:cs="Times New Roman"/>
          <w:sz w:val="26"/>
          <w:szCs w:val="26"/>
        </w:rPr>
        <w:t xml:space="preserve">Контроль исполнения настоящего постановления оставляю за собой. </w:t>
      </w:r>
    </w:p>
    <w:p w:rsidR="00B413F1" w:rsidRDefault="00B413F1" w:rsidP="008E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6DB0" w:rsidRDefault="008E6DB0" w:rsidP="008E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A2D" w:rsidRPr="008E6DB0" w:rsidRDefault="00DC3A2D" w:rsidP="008E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1C0C" w:rsidRPr="008E6DB0" w:rsidRDefault="00E73AB8" w:rsidP="004B7D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E6DB0">
        <w:rPr>
          <w:rFonts w:ascii="Times New Roman" w:hAnsi="Times New Roman" w:cs="Times New Roman"/>
          <w:sz w:val="26"/>
          <w:szCs w:val="26"/>
        </w:rPr>
        <w:t xml:space="preserve">Мэр Анивского муниципального округа                                       </w:t>
      </w:r>
      <w:r w:rsidR="008E6DB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B7D6B">
        <w:rPr>
          <w:rFonts w:ascii="Times New Roman" w:hAnsi="Times New Roman" w:cs="Times New Roman"/>
          <w:sz w:val="26"/>
          <w:szCs w:val="26"/>
        </w:rPr>
        <w:t xml:space="preserve">         </w:t>
      </w:r>
      <w:bookmarkStart w:id="0" w:name="_GoBack"/>
      <w:bookmarkEnd w:id="0"/>
      <w:r w:rsidRPr="008E6DB0">
        <w:rPr>
          <w:rFonts w:ascii="Times New Roman" w:hAnsi="Times New Roman" w:cs="Times New Roman"/>
          <w:sz w:val="26"/>
          <w:szCs w:val="26"/>
        </w:rPr>
        <w:t>С.М. Швец</w:t>
      </w:r>
    </w:p>
    <w:p w:rsidR="00DC3A2D" w:rsidRDefault="00DC3A2D" w:rsidP="00BD1C0C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BD1C0C" w:rsidRPr="00254B52" w:rsidRDefault="00BD1C0C" w:rsidP="00BD1C0C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254B52">
        <w:rPr>
          <w:rFonts w:ascii="Times New Roman" w:eastAsia="Times New Roman" w:hAnsi="Times New Roman" w:cs="Times New Roman"/>
          <w:color w:val="auto"/>
          <w:szCs w:val="28"/>
          <w:lang w:bidi="ar-SA"/>
        </w:rPr>
        <w:t>УТВЕРЖДЕН</w:t>
      </w:r>
    </w:p>
    <w:p w:rsidR="00BD1C0C" w:rsidRPr="00254B52" w:rsidRDefault="00BD1C0C" w:rsidP="00BD1C0C">
      <w:pPr>
        <w:widowControl/>
        <w:ind w:firstLine="709"/>
        <w:jc w:val="right"/>
        <w:rPr>
          <w:rFonts w:ascii="Times New Roman" w:eastAsia="Times New Roman" w:hAnsi="Times New Roman" w:cs="Times New Roman"/>
          <w:szCs w:val="28"/>
          <w:lang w:bidi="ar-SA"/>
        </w:rPr>
      </w:pPr>
      <w:r w:rsidRPr="00254B52">
        <w:rPr>
          <w:rFonts w:ascii="Times New Roman" w:eastAsia="Times New Roman" w:hAnsi="Times New Roman" w:cs="Times New Roman"/>
          <w:szCs w:val="28"/>
          <w:lang w:bidi="ar-SA"/>
        </w:rPr>
        <w:t xml:space="preserve">постановлением администрации </w:t>
      </w:r>
    </w:p>
    <w:p w:rsidR="00BD1C0C" w:rsidRPr="00254B52" w:rsidRDefault="00BD1C0C" w:rsidP="008E6DB0">
      <w:pPr>
        <w:widowControl/>
        <w:ind w:firstLine="709"/>
        <w:jc w:val="right"/>
        <w:rPr>
          <w:rFonts w:ascii="Times New Roman" w:eastAsia="Times New Roman" w:hAnsi="Times New Roman" w:cs="Times New Roman"/>
          <w:szCs w:val="28"/>
          <w:lang w:bidi="ar-SA"/>
        </w:rPr>
      </w:pPr>
      <w:r w:rsidRPr="00254B52">
        <w:rPr>
          <w:rFonts w:ascii="Times New Roman" w:eastAsia="Times New Roman" w:hAnsi="Times New Roman" w:cs="Times New Roman"/>
          <w:szCs w:val="28"/>
          <w:lang w:bidi="ar-SA"/>
        </w:rPr>
        <w:t>Анивского муниципального округа</w:t>
      </w:r>
    </w:p>
    <w:p w:rsidR="00BD1C0C" w:rsidRPr="00254B52" w:rsidRDefault="00DC3A2D" w:rsidP="00BD1C0C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от 22 июня 2026 г. № 2026-па</w:t>
      </w:r>
    </w:p>
    <w:p w:rsidR="00BD1C0C" w:rsidRPr="00BD1C0C" w:rsidRDefault="00BD1C0C" w:rsidP="008E6DB0">
      <w:pPr>
        <w:pStyle w:val="1"/>
        <w:spacing w:line="264" w:lineRule="auto"/>
        <w:ind w:firstLine="0"/>
        <w:jc w:val="both"/>
        <w:rPr>
          <w:b/>
          <w:bCs/>
          <w:sz w:val="28"/>
          <w:szCs w:val="28"/>
        </w:rPr>
      </w:pPr>
    </w:p>
    <w:p w:rsidR="00272F8E" w:rsidRPr="00254B52" w:rsidRDefault="00014ACC" w:rsidP="00254B52">
      <w:pPr>
        <w:pStyle w:val="1"/>
        <w:spacing w:line="240" w:lineRule="auto"/>
        <w:ind w:left="4480" w:firstLine="0"/>
        <w:jc w:val="both"/>
        <w:rPr>
          <w:sz w:val="26"/>
          <w:szCs w:val="26"/>
        </w:rPr>
      </w:pPr>
      <w:r w:rsidRPr="00254B52">
        <w:rPr>
          <w:b/>
          <w:bCs/>
          <w:sz w:val="26"/>
          <w:szCs w:val="26"/>
        </w:rPr>
        <w:t>ПОРЯДОК</w:t>
      </w:r>
    </w:p>
    <w:p w:rsidR="00BD1C0C" w:rsidRPr="00254B52" w:rsidRDefault="00014ACC" w:rsidP="00254B52">
      <w:pPr>
        <w:pStyle w:val="1"/>
        <w:spacing w:line="240" w:lineRule="auto"/>
        <w:ind w:firstLine="0"/>
        <w:jc w:val="center"/>
        <w:rPr>
          <w:b/>
          <w:bCs/>
          <w:caps/>
          <w:sz w:val="26"/>
          <w:szCs w:val="26"/>
        </w:rPr>
      </w:pPr>
      <w:r w:rsidRPr="00254B52">
        <w:rPr>
          <w:b/>
          <w:bCs/>
          <w:caps/>
          <w:sz w:val="26"/>
          <w:szCs w:val="26"/>
        </w:rPr>
        <w:t>использования открытого огня и р</w:t>
      </w:r>
      <w:r w:rsidR="00BD1C0C" w:rsidRPr="00254B52">
        <w:rPr>
          <w:b/>
          <w:bCs/>
          <w:caps/>
          <w:sz w:val="26"/>
          <w:szCs w:val="26"/>
        </w:rPr>
        <w:t>азведения костров на территории</w:t>
      </w:r>
      <w:r w:rsidR="004730FC" w:rsidRPr="00254B52">
        <w:rPr>
          <w:b/>
          <w:bCs/>
          <w:caps/>
          <w:sz w:val="26"/>
          <w:szCs w:val="26"/>
        </w:rPr>
        <w:t xml:space="preserve"> </w:t>
      </w:r>
      <w:r w:rsidRPr="00254B52">
        <w:rPr>
          <w:b/>
          <w:bCs/>
          <w:caps/>
          <w:sz w:val="26"/>
          <w:szCs w:val="26"/>
        </w:rPr>
        <w:t xml:space="preserve">населенных пунктов </w:t>
      </w:r>
      <w:r w:rsidR="004730FC" w:rsidRPr="00254B52">
        <w:rPr>
          <w:b/>
          <w:bCs/>
          <w:caps/>
          <w:sz w:val="26"/>
          <w:szCs w:val="26"/>
        </w:rPr>
        <w:t>Анивского муниципального округа Сахалинской области</w:t>
      </w:r>
    </w:p>
    <w:p w:rsidR="004730FC" w:rsidRPr="00BD1C0C" w:rsidRDefault="004730FC" w:rsidP="00BD1C0C">
      <w:pPr>
        <w:pStyle w:val="1"/>
        <w:spacing w:line="264" w:lineRule="auto"/>
        <w:ind w:firstLine="0"/>
        <w:jc w:val="center"/>
        <w:rPr>
          <w:caps/>
          <w:sz w:val="28"/>
          <w:szCs w:val="28"/>
        </w:rPr>
      </w:pPr>
    </w:p>
    <w:p w:rsidR="00272F8E" w:rsidRPr="008E6DB0" w:rsidRDefault="00014ACC">
      <w:pPr>
        <w:pStyle w:val="1"/>
        <w:numPr>
          <w:ilvl w:val="0"/>
          <w:numId w:val="2"/>
        </w:numPr>
        <w:tabs>
          <w:tab w:val="left" w:pos="850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 xml:space="preserve">Настоящий порядок использования открытого огня и разведения костров на землях населенных пунктов </w:t>
      </w:r>
      <w:r w:rsidR="00AB725F" w:rsidRPr="008E6DB0">
        <w:rPr>
          <w:sz w:val="26"/>
          <w:szCs w:val="26"/>
        </w:rPr>
        <w:t xml:space="preserve">Анивского муниципального округа Сахалинской области </w:t>
      </w:r>
      <w:r w:rsidRPr="008E6DB0">
        <w:rPr>
          <w:sz w:val="26"/>
          <w:szCs w:val="26"/>
        </w:rPr>
        <w:t>(далее - порядок) устанавливает обязательные требования пожарной безопасности к использованию открытого огня и разведению землях насе</w:t>
      </w:r>
      <w:r w:rsidRPr="008E6DB0">
        <w:rPr>
          <w:sz w:val="26"/>
          <w:szCs w:val="26"/>
        </w:rPr>
        <w:softHyphen/>
        <w:t>ленных пунктов (далее - использование открытого огня).</w:t>
      </w:r>
    </w:p>
    <w:p w:rsidR="00272F8E" w:rsidRPr="008E6DB0" w:rsidRDefault="00014ACC">
      <w:pPr>
        <w:pStyle w:val="1"/>
        <w:numPr>
          <w:ilvl w:val="0"/>
          <w:numId w:val="2"/>
        </w:numPr>
        <w:tabs>
          <w:tab w:val="left" w:pos="846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Использование открытого огня должно осуществляться в специально оборудо</w:t>
      </w:r>
      <w:r w:rsidRPr="008E6DB0">
        <w:rPr>
          <w:sz w:val="26"/>
          <w:szCs w:val="26"/>
        </w:rPr>
        <w:softHyphen/>
        <w:t>ванных местах при выполнении следующих требований:</w:t>
      </w:r>
    </w:p>
    <w:p w:rsidR="00272F8E" w:rsidRPr="008E6DB0" w:rsidRDefault="00014ACC">
      <w:pPr>
        <w:pStyle w:val="1"/>
        <w:numPr>
          <w:ilvl w:val="0"/>
          <w:numId w:val="3"/>
        </w:numPr>
        <w:tabs>
          <w:tab w:val="left" w:pos="860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</w:t>
      </w:r>
      <w:r w:rsidRPr="008E6DB0">
        <w:rPr>
          <w:sz w:val="26"/>
          <w:szCs w:val="26"/>
        </w:rPr>
        <w:softHyphen/>
        <w:t>гал) или емкостью, выполненной из иных негорючих материалов, исключающих воз</w:t>
      </w:r>
      <w:r w:rsidRPr="008E6DB0">
        <w:rPr>
          <w:sz w:val="26"/>
          <w:szCs w:val="26"/>
        </w:rPr>
        <w:softHyphen/>
        <w:t>можность распространения пламени и выпадения сгораемых материалов за пределы очага горения, объемом не более 1 куб. метра;</w:t>
      </w:r>
    </w:p>
    <w:p w:rsidR="00272F8E" w:rsidRPr="008E6DB0" w:rsidRDefault="00014ACC">
      <w:pPr>
        <w:pStyle w:val="1"/>
        <w:numPr>
          <w:ilvl w:val="0"/>
          <w:numId w:val="3"/>
        </w:numPr>
        <w:tabs>
          <w:tab w:val="left" w:pos="879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</w:t>
      </w:r>
      <w:r w:rsidRPr="008E6DB0">
        <w:rPr>
          <w:sz w:val="26"/>
          <w:szCs w:val="26"/>
        </w:rPr>
        <w:softHyphen/>
        <w:t>вьев и молодняка и 30 метров - от лиственного леса или отдельно растущих групп лист</w:t>
      </w:r>
      <w:r w:rsidRPr="008E6DB0">
        <w:rPr>
          <w:sz w:val="26"/>
          <w:szCs w:val="26"/>
        </w:rPr>
        <w:softHyphen/>
        <w:t>венных деревьев;</w:t>
      </w:r>
    </w:p>
    <w:p w:rsidR="00272F8E" w:rsidRPr="008E6DB0" w:rsidRDefault="00014ACC">
      <w:pPr>
        <w:pStyle w:val="1"/>
        <w:numPr>
          <w:ilvl w:val="0"/>
          <w:numId w:val="3"/>
        </w:numPr>
        <w:tabs>
          <w:tab w:val="left" w:pos="870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272F8E" w:rsidRPr="008E6DB0" w:rsidRDefault="00014ACC">
      <w:pPr>
        <w:pStyle w:val="1"/>
        <w:numPr>
          <w:ilvl w:val="0"/>
          <w:numId w:val="3"/>
        </w:numPr>
        <w:tabs>
          <w:tab w:val="left" w:pos="850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лицо, использующее открытый огонь, должно быть обеспечено первичными средствами пожаротушения для локализации и ликвидации горения, а также мобиль</w:t>
      </w:r>
      <w:r w:rsidRPr="008E6DB0">
        <w:rPr>
          <w:sz w:val="26"/>
          <w:szCs w:val="26"/>
        </w:rPr>
        <w:softHyphen/>
        <w:t>ным средством связи для вызова подразделения пожарной охраны.</w:t>
      </w:r>
    </w:p>
    <w:p w:rsidR="00272F8E" w:rsidRPr="008E6DB0" w:rsidRDefault="00014ACC">
      <w:pPr>
        <w:pStyle w:val="1"/>
        <w:numPr>
          <w:ilvl w:val="0"/>
          <w:numId w:val="2"/>
        </w:numPr>
        <w:tabs>
          <w:tab w:val="left" w:pos="855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При использовании открытого огня в металлической емкости или емкости, вы</w:t>
      </w:r>
      <w:r w:rsidRPr="008E6DB0">
        <w:rPr>
          <w:sz w:val="26"/>
          <w:szCs w:val="26"/>
        </w:rPr>
        <w:softHyphen/>
        <w:t>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"б" и "в" пункта 2 порядка, могут быть уменьшены вдвое. При этом устройство противопожарной минерализованной полосы не требуется.</w:t>
      </w:r>
    </w:p>
    <w:p w:rsidR="00272F8E" w:rsidRPr="008E6DB0" w:rsidRDefault="00014ACC">
      <w:pPr>
        <w:pStyle w:val="1"/>
        <w:numPr>
          <w:ilvl w:val="0"/>
          <w:numId w:val="2"/>
        </w:numPr>
        <w:tabs>
          <w:tab w:val="left" w:pos="855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В целях своевременной локализации процесса горения емкость, предназначен</w:t>
      </w:r>
      <w:r w:rsidRPr="008E6DB0">
        <w:rPr>
          <w:sz w:val="26"/>
          <w:szCs w:val="26"/>
        </w:rPr>
        <w:softHyphen/>
        <w:t>ная для сжигания мусора, должна использоваться с металлическим листом, размер ко</w:t>
      </w:r>
      <w:r w:rsidRPr="008E6DB0">
        <w:rPr>
          <w:sz w:val="26"/>
          <w:szCs w:val="26"/>
        </w:rPr>
        <w:softHyphen/>
        <w:t>торого должен позволять полностью закрыть указанную емкость сверху.</w:t>
      </w:r>
    </w:p>
    <w:p w:rsidR="00272F8E" w:rsidRDefault="00014ACC">
      <w:pPr>
        <w:pStyle w:val="1"/>
        <w:numPr>
          <w:ilvl w:val="0"/>
          <w:numId w:val="2"/>
        </w:numPr>
        <w:tabs>
          <w:tab w:val="left" w:pos="850"/>
        </w:tabs>
        <w:spacing w:line="257" w:lineRule="auto"/>
        <w:ind w:firstLine="54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</w:t>
      </w:r>
      <w:r w:rsidRPr="008E6DB0">
        <w:rPr>
          <w:sz w:val="26"/>
          <w:szCs w:val="26"/>
        </w:rPr>
        <w:softHyphen/>
        <w:t>ных участках населенных пунктов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DC3A2D" w:rsidRDefault="00DC3A2D" w:rsidP="00DC3A2D">
      <w:pPr>
        <w:pStyle w:val="1"/>
        <w:tabs>
          <w:tab w:val="left" w:pos="850"/>
        </w:tabs>
        <w:spacing w:line="257" w:lineRule="auto"/>
        <w:jc w:val="both"/>
        <w:rPr>
          <w:sz w:val="26"/>
          <w:szCs w:val="26"/>
        </w:rPr>
      </w:pPr>
    </w:p>
    <w:p w:rsidR="00DC3A2D" w:rsidRPr="008E6DB0" w:rsidRDefault="00DC3A2D" w:rsidP="00DC3A2D">
      <w:pPr>
        <w:pStyle w:val="1"/>
        <w:tabs>
          <w:tab w:val="left" w:pos="850"/>
        </w:tabs>
        <w:spacing w:line="257" w:lineRule="auto"/>
        <w:jc w:val="both"/>
        <w:rPr>
          <w:sz w:val="26"/>
          <w:szCs w:val="26"/>
        </w:rPr>
      </w:pPr>
    </w:p>
    <w:p w:rsidR="00272F8E" w:rsidRPr="008E6DB0" w:rsidRDefault="00014ACC">
      <w:pPr>
        <w:pStyle w:val="1"/>
        <w:numPr>
          <w:ilvl w:val="0"/>
          <w:numId w:val="2"/>
        </w:numPr>
        <w:tabs>
          <w:tab w:val="left" w:pos="859"/>
        </w:tabs>
        <w:ind w:firstLine="56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В случаях выполнения работ по уничтожению сухой травянистой растительно</w:t>
      </w:r>
      <w:r w:rsidRPr="008E6DB0">
        <w:rPr>
          <w:sz w:val="26"/>
          <w:szCs w:val="26"/>
        </w:rPr>
        <w:softHyphen/>
        <w:t>сти, стерни, пожнивных остатков и иных горючих отходов, организации массовых ме</w:t>
      </w:r>
      <w:r w:rsidRPr="008E6DB0">
        <w:rPr>
          <w:sz w:val="26"/>
          <w:szCs w:val="26"/>
        </w:rPr>
        <w:softHyphen/>
        <w:t>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</w:t>
      </w:r>
      <w:r w:rsidRPr="008E6DB0">
        <w:rPr>
          <w:sz w:val="26"/>
          <w:szCs w:val="26"/>
        </w:rPr>
        <w:softHyphen/>
        <w:t>тории вокруг очага горения от сухостойных деревьев, сухой травы, валежника, пору</w:t>
      </w:r>
      <w:r w:rsidRPr="008E6DB0">
        <w:rPr>
          <w:sz w:val="26"/>
          <w:szCs w:val="26"/>
        </w:rPr>
        <w:softHyphen/>
        <w:t>бочных остатков, других горючих материалов в зависимости от высоты точки их раз</w:t>
      </w:r>
      <w:r w:rsidRPr="008E6DB0">
        <w:rPr>
          <w:sz w:val="26"/>
          <w:szCs w:val="26"/>
        </w:rPr>
        <w:softHyphen/>
        <w:t>мещения в месте использования открытого огня над уровнем земли следует определять согласно приложению.</w:t>
      </w:r>
    </w:p>
    <w:p w:rsidR="00272F8E" w:rsidRPr="008E6DB0" w:rsidRDefault="00014ACC">
      <w:pPr>
        <w:pStyle w:val="1"/>
        <w:numPr>
          <w:ilvl w:val="0"/>
          <w:numId w:val="2"/>
        </w:numPr>
        <w:tabs>
          <w:tab w:val="left" w:pos="859"/>
        </w:tabs>
        <w:ind w:firstLine="56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При увеличении диаметра зоны очага горения должны быть выполнены требо</w:t>
      </w:r>
      <w:r w:rsidRPr="008E6DB0">
        <w:rPr>
          <w:sz w:val="26"/>
          <w:szCs w:val="26"/>
        </w:rPr>
        <w:softHyphen/>
        <w:t>вания пункта 2 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272F8E" w:rsidRPr="008E6DB0" w:rsidRDefault="00014ACC">
      <w:pPr>
        <w:pStyle w:val="1"/>
        <w:numPr>
          <w:ilvl w:val="0"/>
          <w:numId w:val="2"/>
        </w:numPr>
        <w:tabs>
          <w:tab w:val="left" w:pos="859"/>
        </w:tabs>
        <w:ind w:firstLine="56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В течение всего периода использования открытого огня до прекращения про</w:t>
      </w:r>
      <w:r w:rsidRPr="008E6DB0">
        <w:rPr>
          <w:sz w:val="26"/>
          <w:szCs w:val="26"/>
        </w:rPr>
        <w:softHyphen/>
        <w:t>цесса тления должен осуществляться контроль за нераспространением горения (тле</w:t>
      </w:r>
      <w:r w:rsidRPr="008E6DB0">
        <w:rPr>
          <w:sz w:val="26"/>
          <w:szCs w:val="26"/>
        </w:rPr>
        <w:softHyphen/>
        <w:t>ния) за пределы очаговой зоны.</w:t>
      </w:r>
    </w:p>
    <w:p w:rsidR="00272F8E" w:rsidRPr="008E6DB0" w:rsidRDefault="00014ACC" w:rsidP="007F456E">
      <w:pPr>
        <w:pStyle w:val="1"/>
        <w:numPr>
          <w:ilvl w:val="0"/>
          <w:numId w:val="2"/>
        </w:numPr>
        <w:tabs>
          <w:tab w:val="left" w:pos="993"/>
        </w:tabs>
        <w:ind w:firstLine="56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Использование открытого огня запрещается: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на торфяных почвах;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при установлении на соответствующей территории особого противопожарного ре</w:t>
      </w:r>
      <w:r w:rsidRPr="008E6DB0">
        <w:rPr>
          <w:sz w:val="26"/>
          <w:szCs w:val="26"/>
        </w:rPr>
        <w:softHyphen/>
        <w:t>жима;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</w:t>
      </w:r>
      <w:r w:rsidRPr="008E6DB0">
        <w:rPr>
          <w:sz w:val="26"/>
          <w:szCs w:val="26"/>
        </w:rPr>
        <w:softHyphen/>
        <w:t>ными порывами ветра;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под кронами деревьев хвойных пород;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в емкости, стенки которой имеют огненный сквозной прогар, механические раз</w:t>
      </w:r>
      <w:r w:rsidRPr="008E6DB0">
        <w:rPr>
          <w:sz w:val="26"/>
          <w:szCs w:val="26"/>
        </w:rPr>
        <w:softHyphen/>
        <w:t>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</w:t>
      </w:r>
      <w:r w:rsidRPr="008E6DB0">
        <w:rPr>
          <w:sz w:val="26"/>
          <w:szCs w:val="26"/>
        </w:rPr>
        <w:softHyphen/>
        <w:t>горючих материалов, исключающей распространение пламени и выпадение сгораемых материалов за пределы очага горения;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при скорости ветра, превышающей значение 10 метров в секунду.</w:t>
      </w:r>
    </w:p>
    <w:p w:rsidR="00272F8E" w:rsidRPr="008E6DB0" w:rsidRDefault="00014ACC" w:rsidP="007F456E">
      <w:pPr>
        <w:pStyle w:val="1"/>
        <w:numPr>
          <w:ilvl w:val="0"/>
          <w:numId w:val="5"/>
        </w:numPr>
        <w:tabs>
          <w:tab w:val="left" w:pos="1385"/>
        </w:tabs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В процессе использования открытого огня запрещается: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272F8E" w:rsidRPr="008E6DB0" w:rsidRDefault="00014ACC" w:rsidP="007F456E">
      <w:pPr>
        <w:pStyle w:val="1"/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оставлять место очага горения без присмотра до полного прекращения горения (тления);</w:t>
      </w:r>
    </w:p>
    <w:p w:rsidR="00272F8E" w:rsidRPr="008E6DB0" w:rsidRDefault="00014ACC" w:rsidP="007F456E">
      <w:pPr>
        <w:pStyle w:val="1"/>
        <w:numPr>
          <w:ilvl w:val="0"/>
          <w:numId w:val="5"/>
        </w:numPr>
        <w:ind w:left="993" w:hanging="426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располагать легковоспламеняющиеся и горючие жидкости, а также горючие мате</w:t>
      </w:r>
      <w:r w:rsidRPr="008E6DB0">
        <w:rPr>
          <w:sz w:val="26"/>
          <w:szCs w:val="26"/>
        </w:rPr>
        <w:softHyphen/>
        <w:t>риалы вблизи очага горения.</w:t>
      </w:r>
    </w:p>
    <w:p w:rsidR="00BD1C0C" w:rsidRPr="008E6DB0" w:rsidRDefault="00014ACC" w:rsidP="00BE102F">
      <w:pPr>
        <w:pStyle w:val="1"/>
        <w:numPr>
          <w:ilvl w:val="0"/>
          <w:numId w:val="2"/>
        </w:numPr>
        <w:tabs>
          <w:tab w:val="left" w:pos="975"/>
        </w:tabs>
        <w:ind w:firstLine="560"/>
        <w:jc w:val="both"/>
        <w:rPr>
          <w:sz w:val="26"/>
          <w:szCs w:val="26"/>
        </w:rPr>
      </w:pPr>
      <w:r w:rsidRPr="008E6DB0">
        <w:rPr>
          <w:sz w:val="26"/>
          <w:szCs w:val="26"/>
        </w:rPr>
        <w:t>После использования открытого огня место очага горения должно быть засы</w:t>
      </w:r>
      <w:r w:rsidRPr="008E6DB0">
        <w:rPr>
          <w:sz w:val="26"/>
          <w:szCs w:val="26"/>
        </w:rPr>
        <w:softHyphen/>
        <w:t>пано землей (песком) или залито водой до полного прекращения горения (тления).</w:t>
      </w:r>
    </w:p>
    <w:p w:rsidR="00BE102F" w:rsidRPr="00BE102F" w:rsidRDefault="00BE102F" w:rsidP="00BE102F">
      <w:pPr>
        <w:pStyle w:val="1"/>
        <w:tabs>
          <w:tab w:val="left" w:pos="975"/>
        </w:tabs>
        <w:ind w:left="560" w:firstLine="0"/>
        <w:jc w:val="both"/>
        <w:rPr>
          <w:sz w:val="28"/>
          <w:szCs w:val="28"/>
        </w:rPr>
      </w:pPr>
    </w:p>
    <w:p w:rsidR="00BD1C0C" w:rsidRDefault="00BD1C0C">
      <w:pPr>
        <w:pStyle w:val="1"/>
        <w:spacing w:after="300" w:line="262" w:lineRule="auto"/>
        <w:ind w:left="4780" w:firstLine="0"/>
        <w:jc w:val="right"/>
        <w:rPr>
          <w:sz w:val="28"/>
          <w:szCs w:val="28"/>
        </w:rPr>
      </w:pPr>
    </w:p>
    <w:p w:rsidR="007F456E" w:rsidRDefault="007F456E">
      <w:pPr>
        <w:pStyle w:val="1"/>
        <w:spacing w:after="300" w:line="262" w:lineRule="auto"/>
        <w:ind w:left="4780" w:firstLine="0"/>
        <w:jc w:val="right"/>
        <w:rPr>
          <w:sz w:val="28"/>
          <w:szCs w:val="28"/>
        </w:rPr>
      </w:pPr>
    </w:p>
    <w:p w:rsidR="007F456E" w:rsidRDefault="007F456E" w:rsidP="008E0D3B">
      <w:pPr>
        <w:pStyle w:val="1"/>
        <w:spacing w:after="300" w:line="262" w:lineRule="auto"/>
        <w:ind w:firstLine="0"/>
        <w:rPr>
          <w:sz w:val="28"/>
          <w:szCs w:val="28"/>
        </w:rPr>
      </w:pPr>
    </w:p>
    <w:p w:rsidR="00254B52" w:rsidRPr="00BD1C0C" w:rsidRDefault="00254B52" w:rsidP="008E0D3B">
      <w:pPr>
        <w:pStyle w:val="1"/>
        <w:spacing w:after="300" w:line="262" w:lineRule="auto"/>
        <w:ind w:firstLine="0"/>
        <w:rPr>
          <w:sz w:val="28"/>
          <w:szCs w:val="28"/>
        </w:rPr>
      </w:pPr>
    </w:p>
    <w:p w:rsidR="007F456E" w:rsidRPr="00254B52" w:rsidRDefault="00014ACC" w:rsidP="00254B52">
      <w:pPr>
        <w:pStyle w:val="1"/>
        <w:spacing w:line="240" w:lineRule="auto"/>
        <w:ind w:left="4536" w:firstLine="0"/>
        <w:jc w:val="right"/>
        <w:rPr>
          <w:szCs w:val="28"/>
        </w:rPr>
      </w:pPr>
      <w:r w:rsidRPr="00254B52">
        <w:rPr>
          <w:szCs w:val="28"/>
        </w:rPr>
        <w:t xml:space="preserve">Приложение </w:t>
      </w:r>
    </w:p>
    <w:p w:rsidR="007F456E" w:rsidRPr="00254B52" w:rsidRDefault="00014ACC" w:rsidP="00254B52">
      <w:pPr>
        <w:pStyle w:val="1"/>
        <w:spacing w:line="240" w:lineRule="auto"/>
        <w:ind w:left="4536"/>
        <w:jc w:val="right"/>
        <w:rPr>
          <w:color w:val="auto"/>
          <w:szCs w:val="28"/>
          <w:lang w:bidi="ar-SA"/>
        </w:rPr>
      </w:pPr>
      <w:r w:rsidRPr="00254B52">
        <w:rPr>
          <w:szCs w:val="28"/>
        </w:rPr>
        <w:t>к порядку использования открытого огня и разведения костров на землях сельскохозяйственного назначения, землях запаса и землях населенных пунктов</w:t>
      </w:r>
      <w:r w:rsidR="00BD1C0C" w:rsidRPr="00254B52">
        <w:rPr>
          <w:szCs w:val="28"/>
        </w:rPr>
        <w:t xml:space="preserve"> </w:t>
      </w:r>
      <w:r w:rsidR="00BD1C0C" w:rsidRPr="00254B52">
        <w:rPr>
          <w:color w:val="auto"/>
          <w:szCs w:val="28"/>
          <w:lang w:bidi="ar-SA"/>
        </w:rPr>
        <w:t>утвержден</w:t>
      </w:r>
      <w:r w:rsidR="00254B52">
        <w:rPr>
          <w:color w:val="auto"/>
          <w:szCs w:val="28"/>
          <w:lang w:bidi="ar-SA"/>
        </w:rPr>
        <w:t xml:space="preserve">ному нормативным правовым актом </w:t>
      </w:r>
      <w:r w:rsidR="007F456E" w:rsidRPr="00254B52">
        <w:rPr>
          <w:color w:val="auto"/>
          <w:szCs w:val="28"/>
          <w:lang w:bidi="ar-SA"/>
        </w:rPr>
        <w:t xml:space="preserve">Анивского </w:t>
      </w:r>
    </w:p>
    <w:p w:rsidR="00BD1C0C" w:rsidRPr="00254B52" w:rsidRDefault="007F456E" w:rsidP="00254B52">
      <w:pPr>
        <w:pStyle w:val="1"/>
        <w:spacing w:line="240" w:lineRule="auto"/>
        <w:ind w:left="4536" w:firstLine="0"/>
        <w:jc w:val="right"/>
        <w:rPr>
          <w:szCs w:val="28"/>
        </w:rPr>
      </w:pPr>
      <w:r w:rsidRPr="00254B52">
        <w:rPr>
          <w:color w:val="auto"/>
          <w:szCs w:val="28"/>
          <w:lang w:bidi="ar-SA"/>
        </w:rPr>
        <w:t>муниципального округа Сахалинской области</w:t>
      </w:r>
    </w:p>
    <w:p w:rsidR="00BD1C0C" w:rsidRPr="00254B52" w:rsidRDefault="00DC3A2D" w:rsidP="00254B52">
      <w:pPr>
        <w:widowControl/>
        <w:ind w:left="4536" w:firstLine="709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от 22 июня 2026 г. № 2026-па</w:t>
      </w:r>
    </w:p>
    <w:p w:rsidR="00BD1C0C" w:rsidRPr="00254B52" w:rsidRDefault="00BD1C0C">
      <w:pPr>
        <w:pStyle w:val="1"/>
        <w:spacing w:after="300" w:line="262" w:lineRule="auto"/>
        <w:ind w:left="4780" w:firstLine="0"/>
        <w:jc w:val="right"/>
        <w:rPr>
          <w:szCs w:val="28"/>
        </w:rPr>
      </w:pPr>
    </w:p>
    <w:p w:rsidR="00272F8E" w:rsidRPr="00254B52" w:rsidRDefault="00014ACC" w:rsidP="00254B52">
      <w:pPr>
        <w:pStyle w:val="1"/>
        <w:spacing w:line="240" w:lineRule="auto"/>
        <w:ind w:firstLine="0"/>
        <w:jc w:val="center"/>
        <w:rPr>
          <w:sz w:val="26"/>
          <w:szCs w:val="26"/>
        </w:rPr>
      </w:pPr>
      <w:r w:rsidRPr="00254B52">
        <w:rPr>
          <w:b/>
          <w:bCs/>
          <w:sz w:val="26"/>
          <w:szCs w:val="26"/>
        </w:rPr>
        <w:t>МИНИМАЛЬНО ДОПУСТИМЫЙ РАДИУС</w:t>
      </w:r>
    </w:p>
    <w:p w:rsidR="00272F8E" w:rsidRPr="00254B52" w:rsidRDefault="00014ACC" w:rsidP="00254B52">
      <w:pPr>
        <w:pStyle w:val="1"/>
        <w:spacing w:line="240" w:lineRule="auto"/>
        <w:ind w:firstLine="0"/>
        <w:jc w:val="center"/>
        <w:rPr>
          <w:sz w:val="26"/>
          <w:szCs w:val="26"/>
        </w:rPr>
      </w:pPr>
      <w:r w:rsidRPr="00254B52">
        <w:rPr>
          <w:b/>
          <w:bCs/>
          <w:sz w:val="26"/>
          <w:szCs w:val="26"/>
        </w:rPr>
        <w:t>ЗОНЫ ОЧИСТКИ ТЕРРИТОРИИ ВОКРУГ ОЧАГА ГОРЕНИЯ ОТ</w:t>
      </w:r>
      <w:r w:rsidRPr="00254B52">
        <w:rPr>
          <w:b/>
          <w:bCs/>
          <w:sz w:val="26"/>
          <w:szCs w:val="26"/>
        </w:rPr>
        <w:br/>
        <w:t>СУХОСТОЙНЫХ ДЕРЕВЬЕВ, С</w:t>
      </w:r>
      <w:r w:rsidR="00BD1C0C" w:rsidRPr="00254B52">
        <w:rPr>
          <w:b/>
          <w:bCs/>
          <w:sz w:val="26"/>
          <w:szCs w:val="26"/>
        </w:rPr>
        <w:t>УХОЙ ТРАВЫ, ВАЛЕЖНИКА, ПОРУБОЧ</w:t>
      </w:r>
      <w:r w:rsidRPr="00254B52">
        <w:rPr>
          <w:b/>
          <w:bCs/>
          <w:sz w:val="26"/>
          <w:szCs w:val="26"/>
        </w:rPr>
        <w:t>НЫХ ОСТАТКОВ, ДРУГИХ ГОРЮЧИХ МАТЕРИАЛОВ В ЗАВИСИ</w:t>
      </w:r>
      <w:r w:rsidR="00BD1C0C" w:rsidRPr="00254B52">
        <w:rPr>
          <w:b/>
          <w:bCs/>
          <w:sz w:val="26"/>
          <w:szCs w:val="26"/>
        </w:rPr>
        <w:t xml:space="preserve">МОСТИ </w:t>
      </w:r>
      <w:r w:rsidRPr="00254B52">
        <w:rPr>
          <w:b/>
          <w:bCs/>
          <w:sz w:val="26"/>
          <w:szCs w:val="26"/>
        </w:rPr>
        <w:t>ОТ ВЫСОТЫ ТОЧКИ ИХ РАЗМЕЩЕНИЯ В МЕСТЕ ИСПОЛЬЗОВАНИЯ</w:t>
      </w:r>
      <w:r w:rsidR="00BD1C0C" w:rsidRPr="00254B52">
        <w:rPr>
          <w:sz w:val="26"/>
          <w:szCs w:val="26"/>
        </w:rPr>
        <w:t xml:space="preserve"> </w:t>
      </w:r>
      <w:r w:rsidRPr="00254B52">
        <w:rPr>
          <w:b/>
          <w:bCs/>
          <w:sz w:val="26"/>
          <w:szCs w:val="26"/>
        </w:rPr>
        <w:t>ОТКРЫТОГО ОГНЯ НАД УРОВНЕМ ЗЕМЛИ</w:t>
      </w:r>
    </w:p>
    <w:p w:rsidR="00BE102F" w:rsidRPr="00BE102F" w:rsidRDefault="00BE102F" w:rsidP="00BE102F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BE102F" w:rsidRPr="00254B52" w:rsidRDefault="00BE102F" w:rsidP="00254B52">
      <w:pPr>
        <w:widowControl/>
        <w:ind w:right="334"/>
        <w:jc w:val="right"/>
        <w:rPr>
          <w:rFonts w:ascii="Times New Roman" w:eastAsia="Calibri" w:hAnsi="Times New Roman" w:cs="Times New Roman"/>
          <w:bCs/>
          <w:color w:val="auto"/>
          <w:sz w:val="26"/>
          <w:szCs w:val="26"/>
          <w:lang w:bidi="ar-SA"/>
        </w:rPr>
      </w:pPr>
      <w:r w:rsidRPr="007F456E">
        <w:rPr>
          <w:rFonts w:ascii="Times New Roman" w:eastAsia="Calibri" w:hAnsi="Times New Roman" w:cs="Times New Roman"/>
          <w:bCs/>
          <w:color w:val="auto"/>
          <w:sz w:val="26"/>
          <w:szCs w:val="26"/>
          <w:lang w:bidi="ar-SA"/>
        </w:rPr>
        <w:t>(метров)</w:t>
      </w:r>
    </w:p>
    <w:tbl>
      <w:tblPr>
        <w:tblW w:w="9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170"/>
        <w:gridCol w:w="1029"/>
        <w:gridCol w:w="1094"/>
        <w:gridCol w:w="1029"/>
        <w:gridCol w:w="1094"/>
        <w:gridCol w:w="1029"/>
      </w:tblGrid>
      <w:tr w:rsidR="00BE102F" w:rsidRPr="00BE102F" w:rsidTr="002E281B">
        <w:tc>
          <w:tcPr>
            <w:tcW w:w="41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ind w:right="7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Высота точки размещения горючих материалов в месте использования открытого огня над уровнем земли, метров</w:t>
            </w:r>
          </w:p>
          <w:p w:rsidR="00BE102F" w:rsidRPr="00BE102F" w:rsidRDefault="00BE102F" w:rsidP="00BE102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1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1,5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2,5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3</w:t>
            </w:r>
          </w:p>
        </w:tc>
      </w:tr>
      <w:tr w:rsidR="00BE102F" w:rsidRPr="00BE102F" w:rsidTr="002E281B">
        <w:tc>
          <w:tcPr>
            <w:tcW w:w="41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254B52">
            <w:pPr>
              <w:widowControl/>
              <w:ind w:right="187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Минимальный допустимый радиус зоны очистки от места сжигания сухой травы и горючих материалов, метров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15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25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30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E102F" w:rsidRPr="00BE102F" w:rsidRDefault="00BE102F" w:rsidP="00BE102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E102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  <w:t>50</w:t>
            </w:r>
          </w:p>
        </w:tc>
      </w:tr>
    </w:tbl>
    <w:p w:rsidR="00014ACC" w:rsidRPr="00BD1C0C" w:rsidRDefault="00014ACC">
      <w:pPr>
        <w:rPr>
          <w:sz w:val="28"/>
          <w:szCs w:val="28"/>
        </w:rPr>
      </w:pPr>
    </w:p>
    <w:sectPr w:rsidR="00014ACC" w:rsidRPr="00BD1C0C" w:rsidSect="00DC3A2D">
      <w:pgSz w:w="11900" w:h="16840"/>
      <w:pgMar w:top="142" w:right="809" w:bottom="426" w:left="1401" w:header="619" w:footer="4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5CC" w:rsidRDefault="004435CC">
      <w:r>
        <w:separator/>
      </w:r>
    </w:p>
  </w:endnote>
  <w:endnote w:type="continuationSeparator" w:id="0">
    <w:p w:rsidR="004435CC" w:rsidRDefault="004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5CC" w:rsidRDefault="004435CC"/>
  </w:footnote>
  <w:footnote w:type="continuationSeparator" w:id="0">
    <w:p w:rsidR="004435CC" w:rsidRDefault="004435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F42F0"/>
    <w:multiLevelType w:val="hybridMultilevel"/>
    <w:tmpl w:val="4ADE8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A4682"/>
    <w:multiLevelType w:val="multilevel"/>
    <w:tmpl w:val="3C4A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A6453"/>
    <w:multiLevelType w:val="hybridMultilevel"/>
    <w:tmpl w:val="73A8802C"/>
    <w:lvl w:ilvl="0" w:tplc="9C74943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891CF8"/>
    <w:multiLevelType w:val="multilevel"/>
    <w:tmpl w:val="346C5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7A7F88"/>
    <w:multiLevelType w:val="multilevel"/>
    <w:tmpl w:val="CA689C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443BA3"/>
    <w:multiLevelType w:val="multilevel"/>
    <w:tmpl w:val="3C281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8E"/>
    <w:rsid w:val="00014ACC"/>
    <w:rsid w:val="001E010C"/>
    <w:rsid w:val="00254B52"/>
    <w:rsid w:val="00272F8E"/>
    <w:rsid w:val="004435CC"/>
    <w:rsid w:val="004730FC"/>
    <w:rsid w:val="004B7D6B"/>
    <w:rsid w:val="00613F6F"/>
    <w:rsid w:val="007F456E"/>
    <w:rsid w:val="008557A7"/>
    <w:rsid w:val="008E0D3B"/>
    <w:rsid w:val="008E6DB0"/>
    <w:rsid w:val="00944A51"/>
    <w:rsid w:val="0098590B"/>
    <w:rsid w:val="00AB725F"/>
    <w:rsid w:val="00B02CDA"/>
    <w:rsid w:val="00B413F1"/>
    <w:rsid w:val="00B95762"/>
    <w:rsid w:val="00BD1C0C"/>
    <w:rsid w:val="00BE102F"/>
    <w:rsid w:val="00BF4623"/>
    <w:rsid w:val="00DC3A2D"/>
    <w:rsid w:val="00E7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FB643-C31A-4A94-93C0-F5A154CA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73AB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6">
    <w:name w:val="List Paragraph"/>
    <w:basedOn w:val="a"/>
    <w:uiPriority w:val="34"/>
    <w:qFormat/>
    <w:rsid w:val="00B413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57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76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Татьяна Сергеевна Ким</cp:lastModifiedBy>
  <cp:revision>2</cp:revision>
  <cp:lastPrinted>2026-06-21T22:00:00Z</cp:lastPrinted>
  <dcterms:created xsi:type="dcterms:W3CDTF">2026-06-21T22:00:00Z</dcterms:created>
  <dcterms:modified xsi:type="dcterms:W3CDTF">2026-06-21T22:00:00Z</dcterms:modified>
</cp:coreProperties>
</file>