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125" w:rsidRDefault="003A6125" w:rsidP="003A6125">
      <w:pPr>
        <w:suppressAutoHyphens w:val="0"/>
        <w:snapToGrid/>
        <w:spacing w:after="120"/>
        <w:ind w:right="-1"/>
        <w:jc w:val="center"/>
        <w:rPr>
          <w:b/>
          <w:sz w:val="32"/>
          <w:szCs w:val="32"/>
          <w:lang w:eastAsia="ru-RU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874395" cy="1057275"/>
            <wp:effectExtent l="0" t="0" r="1905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  <w:lang w:eastAsia="ru-RU"/>
        </w:rPr>
        <w:br w:type="textWrapping" w:clear="all"/>
      </w:r>
      <w:r>
        <w:rPr>
          <w:b/>
          <w:sz w:val="32"/>
          <w:szCs w:val="32"/>
          <w:lang w:eastAsia="ru-RU"/>
        </w:rPr>
        <w:t>П О С Т А Н О В Л Е Н И Е</w:t>
      </w:r>
    </w:p>
    <w:p w:rsidR="003A6125" w:rsidRDefault="003A6125" w:rsidP="003A6125">
      <w:pPr>
        <w:pStyle w:val="1"/>
        <w:spacing w:after="120"/>
        <w:rPr>
          <w:sz w:val="32"/>
          <w:szCs w:val="32"/>
        </w:rPr>
      </w:pPr>
      <w:r>
        <w:rPr>
          <w:sz w:val="32"/>
          <w:szCs w:val="32"/>
        </w:rPr>
        <w:t>АДМИНИСТРАЦИИ</w:t>
      </w:r>
    </w:p>
    <w:p w:rsidR="007A5A20" w:rsidRDefault="003A6125" w:rsidP="007A5A20">
      <w:pPr>
        <w:pStyle w:val="1"/>
        <w:spacing w:after="120"/>
        <w:rPr>
          <w:sz w:val="32"/>
          <w:szCs w:val="32"/>
        </w:rPr>
      </w:pPr>
      <w:r>
        <w:rPr>
          <w:sz w:val="32"/>
          <w:szCs w:val="32"/>
        </w:rPr>
        <w:t xml:space="preserve">АНИВСКОГО </w:t>
      </w:r>
      <w:r w:rsidR="007A5A20">
        <w:rPr>
          <w:sz w:val="32"/>
          <w:szCs w:val="32"/>
        </w:rPr>
        <w:t>МУНИЦИПАЛЬНОГО</w:t>
      </w:r>
      <w:r>
        <w:rPr>
          <w:sz w:val="32"/>
          <w:szCs w:val="32"/>
        </w:rPr>
        <w:t xml:space="preserve"> ОКРУГА</w:t>
      </w:r>
      <w:r w:rsidR="007A5A20">
        <w:rPr>
          <w:sz w:val="32"/>
          <w:szCs w:val="32"/>
        </w:rPr>
        <w:t xml:space="preserve"> </w:t>
      </w:r>
    </w:p>
    <w:p w:rsidR="007A5A20" w:rsidRPr="007A5A20" w:rsidRDefault="007A5A20" w:rsidP="007A5A20">
      <w:pPr>
        <w:pStyle w:val="1"/>
        <w:spacing w:after="120"/>
        <w:rPr>
          <w:sz w:val="32"/>
          <w:szCs w:val="32"/>
        </w:rPr>
      </w:pPr>
      <w:r>
        <w:rPr>
          <w:sz w:val="32"/>
          <w:szCs w:val="32"/>
        </w:rPr>
        <w:t>САХАЛИНСКОЙ ОБЛАСТИ</w:t>
      </w:r>
    </w:p>
    <w:tbl>
      <w:tblPr>
        <w:tblW w:w="0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7"/>
        <w:gridCol w:w="2569"/>
        <w:gridCol w:w="180"/>
        <w:gridCol w:w="360"/>
        <w:gridCol w:w="2111"/>
      </w:tblGrid>
      <w:tr w:rsidR="003A6125" w:rsidTr="009F563B">
        <w:trPr>
          <w:jc w:val="center"/>
        </w:trPr>
        <w:tc>
          <w:tcPr>
            <w:tcW w:w="447" w:type="dxa"/>
          </w:tcPr>
          <w:p w:rsidR="003A6125" w:rsidRDefault="003A6125" w:rsidP="009F563B">
            <w:pPr>
              <w:suppressAutoHyphens w:val="0"/>
              <w:snapToGrid/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125" w:rsidRDefault="00D909C5" w:rsidP="009F563B">
            <w:pPr>
              <w:suppressAutoHyphens w:val="0"/>
              <w:snapToGrid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30 </w:t>
            </w:r>
            <w:r w:rsidR="001116A2">
              <w:rPr>
                <w:sz w:val="26"/>
                <w:szCs w:val="26"/>
                <w:lang w:eastAsia="ru-RU"/>
              </w:rPr>
              <w:t>декабря</w:t>
            </w:r>
            <w:r w:rsidR="0005650A">
              <w:rPr>
                <w:sz w:val="26"/>
                <w:szCs w:val="26"/>
                <w:lang w:eastAsia="ru-RU"/>
              </w:rPr>
              <w:t xml:space="preserve"> 2025 г.</w:t>
            </w:r>
          </w:p>
        </w:tc>
        <w:tc>
          <w:tcPr>
            <w:tcW w:w="180" w:type="dxa"/>
          </w:tcPr>
          <w:p w:rsidR="003A6125" w:rsidRDefault="003A6125" w:rsidP="009F563B">
            <w:pPr>
              <w:suppressAutoHyphens w:val="0"/>
              <w:snapToGrid/>
              <w:jc w:val="right"/>
              <w:rPr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3A6125" w:rsidRDefault="003A6125" w:rsidP="009F563B">
            <w:pPr>
              <w:suppressAutoHyphens w:val="0"/>
              <w:snapToGrid/>
              <w:jc w:val="right"/>
              <w:rPr>
                <w:noProof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6125" w:rsidRPr="0041120C" w:rsidRDefault="00D909C5" w:rsidP="009F563B">
            <w:pPr>
              <w:suppressAutoHyphens w:val="0"/>
              <w:snapToGrid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4650</w:t>
            </w:r>
            <w:r w:rsidR="0041120C">
              <w:rPr>
                <w:sz w:val="26"/>
                <w:szCs w:val="26"/>
                <w:lang w:val="en-US" w:eastAsia="ru-RU"/>
              </w:rPr>
              <w:t>-</w:t>
            </w:r>
            <w:r w:rsidR="0041120C">
              <w:rPr>
                <w:sz w:val="26"/>
                <w:szCs w:val="26"/>
                <w:lang w:eastAsia="ru-RU"/>
              </w:rPr>
              <w:t>па</w:t>
            </w:r>
          </w:p>
        </w:tc>
      </w:tr>
    </w:tbl>
    <w:p w:rsidR="0018256D" w:rsidRDefault="0018256D" w:rsidP="0018256D">
      <w:pPr>
        <w:suppressAutoHyphens w:val="0"/>
        <w:snapToGrid/>
        <w:spacing w:line="360" w:lineRule="auto"/>
        <w:jc w:val="center"/>
        <w:rPr>
          <w:sz w:val="22"/>
          <w:szCs w:val="22"/>
          <w:lang w:eastAsia="ru-RU"/>
        </w:rPr>
      </w:pPr>
    </w:p>
    <w:p w:rsidR="004736E2" w:rsidRDefault="003A6125" w:rsidP="00EB0371">
      <w:pPr>
        <w:suppressAutoHyphens w:val="0"/>
        <w:snapToGrid/>
        <w:spacing w:line="360" w:lineRule="auto"/>
        <w:jc w:val="center"/>
        <w:rPr>
          <w:sz w:val="22"/>
          <w:szCs w:val="22"/>
          <w:lang w:eastAsia="ru-RU"/>
        </w:rPr>
      </w:pPr>
      <w:r w:rsidRPr="006F1F61">
        <w:rPr>
          <w:sz w:val="22"/>
          <w:szCs w:val="22"/>
          <w:lang w:eastAsia="ru-RU"/>
        </w:rPr>
        <w:t>г. Анива</w:t>
      </w:r>
    </w:p>
    <w:p w:rsidR="004736E2" w:rsidRDefault="00FD0C93" w:rsidP="00D909C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Анивского городского округа от </w:t>
      </w:r>
      <w:r w:rsidR="00BE478C">
        <w:rPr>
          <w:rFonts w:ascii="Times New Roman" w:hAnsi="Times New Roman" w:cs="Times New Roman"/>
          <w:b/>
          <w:sz w:val="28"/>
          <w:szCs w:val="28"/>
        </w:rPr>
        <w:t>05.08</w:t>
      </w:r>
      <w:r>
        <w:rPr>
          <w:rFonts w:ascii="Times New Roman" w:hAnsi="Times New Roman" w:cs="Times New Roman"/>
          <w:b/>
          <w:sz w:val="28"/>
          <w:szCs w:val="28"/>
        </w:rPr>
        <w:t>.2024 № 2</w:t>
      </w:r>
      <w:r w:rsidR="00BE478C">
        <w:rPr>
          <w:rFonts w:ascii="Times New Roman" w:hAnsi="Times New Roman" w:cs="Times New Roman"/>
          <w:b/>
          <w:sz w:val="28"/>
          <w:szCs w:val="28"/>
        </w:rPr>
        <w:t>398</w:t>
      </w:r>
      <w:r>
        <w:rPr>
          <w:rFonts w:ascii="Times New Roman" w:hAnsi="Times New Roman" w:cs="Times New Roman"/>
          <w:b/>
          <w:sz w:val="28"/>
          <w:szCs w:val="28"/>
        </w:rPr>
        <w:t>-па «</w:t>
      </w:r>
      <w:r w:rsidR="00B432EE" w:rsidRPr="00B432E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«Экономическое развитие Анивского муниципального округа Сахалинской области</w:t>
      </w:r>
      <w:r w:rsidR="003A6125" w:rsidRPr="00241CA6">
        <w:rPr>
          <w:rFonts w:ascii="Times New Roman" w:hAnsi="Times New Roman" w:cs="Times New Roman"/>
          <w:b/>
          <w:sz w:val="28"/>
          <w:szCs w:val="28"/>
        </w:rPr>
        <w:t>»</w:t>
      </w:r>
    </w:p>
    <w:p w:rsidR="00BE478C" w:rsidRDefault="00BE478C" w:rsidP="00C9018B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9C5" w:rsidRDefault="003A6125" w:rsidP="00D909C5">
      <w:pPr>
        <w:tabs>
          <w:tab w:val="left" w:pos="1134"/>
        </w:tabs>
        <w:suppressAutoHyphens w:val="0"/>
        <w:snapToGrid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</w:t>
      </w:r>
      <w:r w:rsidR="00C9018B">
        <w:rPr>
          <w:sz w:val="26"/>
          <w:szCs w:val="26"/>
          <w:lang w:eastAsia="ru-RU"/>
        </w:rPr>
        <w:t xml:space="preserve"> соответствии со </w:t>
      </w:r>
      <w:r>
        <w:rPr>
          <w:sz w:val="26"/>
          <w:szCs w:val="26"/>
          <w:lang w:eastAsia="ru-RU"/>
        </w:rPr>
        <w:t>статьей 179 Бюджетного кодекса Российской Федерации, Федеральным законом от 06.10.2003 № 131-ФЗ «Об общих принципах организации местного самоупра</w:t>
      </w:r>
      <w:r w:rsidR="00372AF1">
        <w:rPr>
          <w:sz w:val="26"/>
          <w:szCs w:val="26"/>
          <w:lang w:eastAsia="ru-RU"/>
        </w:rPr>
        <w:t>вления в Российской Федерации»</w:t>
      </w:r>
      <w:r>
        <w:rPr>
          <w:sz w:val="26"/>
          <w:szCs w:val="26"/>
          <w:lang w:eastAsia="ru-RU"/>
        </w:rPr>
        <w:t xml:space="preserve">, </w:t>
      </w:r>
      <w:r w:rsidR="00847612">
        <w:rPr>
          <w:sz w:val="26"/>
          <w:szCs w:val="26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>
        <w:rPr>
          <w:sz w:val="26"/>
          <w:szCs w:val="26"/>
          <w:lang w:eastAsia="ru-RU"/>
        </w:rPr>
        <w:t>руководствуясь статьей 3</w:t>
      </w:r>
      <w:r w:rsidR="00B85996">
        <w:rPr>
          <w:sz w:val="26"/>
          <w:szCs w:val="26"/>
          <w:lang w:eastAsia="ru-RU"/>
        </w:rPr>
        <w:t>9</w:t>
      </w:r>
      <w:r>
        <w:rPr>
          <w:sz w:val="26"/>
          <w:szCs w:val="26"/>
          <w:lang w:eastAsia="ru-RU"/>
        </w:rPr>
        <w:t xml:space="preserve"> Уст</w:t>
      </w:r>
      <w:r w:rsidR="004113B4">
        <w:rPr>
          <w:sz w:val="26"/>
          <w:szCs w:val="26"/>
          <w:lang w:eastAsia="ru-RU"/>
        </w:rPr>
        <w:t xml:space="preserve">ава </w:t>
      </w:r>
      <w:r w:rsidR="000F10C5">
        <w:rPr>
          <w:sz w:val="26"/>
          <w:szCs w:val="26"/>
          <w:lang w:eastAsia="ru-RU"/>
        </w:rPr>
        <w:t>Анивского муниципального</w:t>
      </w:r>
      <w:r w:rsidR="004113B4">
        <w:rPr>
          <w:sz w:val="26"/>
          <w:szCs w:val="26"/>
          <w:lang w:eastAsia="ru-RU"/>
        </w:rPr>
        <w:t xml:space="preserve"> округ</w:t>
      </w:r>
      <w:r w:rsidR="000F10C5">
        <w:rPr>
          <w:sz w:val="26"/>
          <w:szCs w:val="26"/>
          <w:lang w:eastAsia="ru-RU"/>
        </w:rPr>
        <w:t>а</w:t>
      </w:r>
      <w:r>
        <w:rPr>
          <w:sz w:val="26"/>
          <w:szCs w:val="26"/>
          <w:lang w:eastAsia="ru-RU"/>
        </w:rPr>
        <w:t>, администрац</w:t>
      </w:r>
      <w:r w:rsidR="00EB0371">
        <w:rPr>
          <w:sz w:val="26"/>
          <w:szCs w:val="26"/>
          <w:lang w:eastAsia="ru-RU"/>
        </w:rPr>
        <w:t xml:space="preserve">ия Анивского </w:t>
      </w:r>
      <w:r w:rsidR="000F10C5">
        <w:rPr>
          <w:sz w:val="26"/>
          <w:szCs w:val="26"/>
          <w:lang w:eastAsia="ru-RU"/>
        </w:rPr>
        <w:t>муниципального</w:t>
      </w:r>
      <w:r w:rsidR="00EB0371">
        <w:rPr>
          <w:sz w:val="26"/>
          <w:szCs w:val="26"/>
          <w:lang w:eastAsia="ru-RU"/>
        </w:rPr>
        <w:t xml:space="preserve"> округа </w:t>
      </w:r>
    </w:p>
    <w:p w:rsidR="003A6125" w:rsidRDefault="003A6125" w:rsidP="00D909C5">
      <w:pPr>
        <w:tabs>
          <w:tab w:val="left" w:pos="1134"/>
        </w:tabs>
        <w:suppressAutoHyphens w:val="0"/>
        <w:snapToGrid/>
        <w:rPr>
          <w:b/>
          <w:bCs/>
          <w:spacing w:val="40"/>
          <w:sz w:val="26"/>
          <w:szCs w:val="26"/>
          <w:lang w:eastAsia="ru-RU"/>
        </w:rPr>
      </w:pPr>
      <w:r>
        <w:rPr>
          <w:b/>
          <w:bCs/>
          <w:spacing w:val="40"/>
          <w:sz w:val="26"/>
          <w:szCs w:val="26"/>
          <w:lang w:eastAsia="ru-RU"/>
        </w:rPr>
        <w:t>п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о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с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т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а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н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о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в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л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я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е</w:t>
      </w:r>
      <w:r w:rsidR="0018256D">
        <w:rPr>
          <w:b/>
          <w:bCs/>
          <w:spacing w:val="40"/>
          <w:sz w:val="26"/>
          <w:szCs w:val="26"/>
          <w:lang w:eastAsia="ru-RU"/>
        </w:rPr>
        <w:t xml:space="preserve"> </w:t>
      </w:r>
      <w:r>
        <w:rPr>
          <w:b/>
          <w:bCs/>
          <w:spacing w:val="40"/>
          <w:sz w:val="26"/>
          <w:szCs w:val="26"/>
          <w:lang w:eastAsia="ru-RU"/>
        </w:rPr>
        <w:t>т:</w:t>
      </w:r>
    </w:p>
    <w:p w:rsidR="00813411" w:rsidRPr="00B432EE" w:rsidRDefault="00372AF1" w:rsidP="00D909C5">
      <w:pPr>
        <w:pStyle w:val="ConsPlusNonformat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2EE">
        <w:rPr>
          <w:rFonts w:ascii="Times New Roman" w:hAnsi="Times New Roman" w:cs="Times New Roman"/>
          <w:sz w:val="26"/>
          <w:szCs w:val="26"/>
        </w:rPr>
        <w:t xml:space="preserve">Внести следующие изменения в постановление администрации Анивского городского округа от </w:t>
      </w:r>
      <w:r w:rsidR="00BE478C" w:rsidRPr="00B432EE">
        <w:rPr>
          <w:rFonts w:ascii="Times New Roman" w:hAnsi="Times New Roman" w:cs="Times New Roman"/>
          <w:sz w:val="26"/>
          <w:szCs w:val="26"/>
        </w:rPr>
        <w:t>05.08</w:t>
      </w:r>
      <w:r w:rsidRPr="00B432EE">
        <w:rPr>
          <w:rFonts w:ascii="Times New Roman" w:hAnsi="Times New Roman" w:cs="Times New Roman"/>
          <w:sz w:val="26"/>
          <w:szCs w:val="26"/>
        </w:rPr>
        <w:t>.2024 № 2</w:t>
      </w:r>
      <w:r w:rsidR="00BE478C" w:rsidRPr="00B432EE">
        <w:rPr>
          <w:rFonts w:ascii="Times New Roman" w:hAnsi="Times New Roman" w:cs="Times New Roman"/>
          <w:sz w:val="26"/>
          <w:szCs w:val="26"/>
        </w:rPr>
        <w:t>398</w:t>
      </w:r>
      <w:r w:rsidRPr="00B432EE">
        <w:rPr>
          <w:rFonts w:ascii="Times New Roman" w:hAnsi="Times New Roman" w:cs="Times New Roman"/>
          <w:sz w:val="26"/>
          <w:szCs w:val="26"/>
        </w:rPr>
        <w:t>-па «</w:t>
      </w:r>
      <w:r w:rsidR="00B432EE" w:rsidRPr="00B432EE">
        <w:rPr>
          <w:rFonts w:ascii="Times New Roman" w:hAnsi="Times New Roman" w:cs="Times New Roman"/>
          <w:sz w:val="26"/>
          <w:szCs w:val="26"/>
        </w:rPr>
        <w:t>Об утверждении муниципальной Программы «Экономическое развитие Анивского муниципального округа Сахалинской области</w:t>
      </w:r>
      <w:r w:rsidRPr="00B432EE">
        <w:rPr>
          <w:rFonts w:ascii="Times New Roman" w:hAnsi="Times New Roman" w:cs="Times New Roman"/>
          <w:sz w:val="26"/>
          <w:szCs w:val="26"/>
        </w:rPr>
        <w:t>»</w:t>
      </w:r>
      <w:r w:rsidR="00062EBC" w:rsidRPr="00B432EE">
        <w:rPr>
          <w:rFonts w:ascii="Times New Roman" w:hAnsi="Times New Roman" w:cs="Times New Roman"/>
          <w:sz w:val="26"/>
          <w:szCs w:val="26"/>
        </w:rPr>
        <w:t xml:space="preserve"> (далее – постановление)</w:t>
      </w:r>
      <w:r w:rsidR="00813411" w:rsidRPr="00B432EE">
        <w:rPr>
          <w:rFonts w:ascii="Times New Roman" w:hAnsi="Times New Roman" w:cs="Times New Roman"/>
          <w:sz w:val="26"/>
          <w:szCs w:val="26"/>
        </w:rPr>
        <w:t>:</w:t>
      </w:r>
    </w:p>
    <w:p w:rsidR="00B22862" w:rsidRPr="00B85996" w:rsidRDefault="000F10C5" w:rsidP="00D909C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813411">
        <w:rPr>
          <w:rFonts w:ascii="Times New Roman" w:hAnsi="Times New Roman" w:cs="Times New Roman"/>
          <w:sz w:val="26"/>
          <w:szCs w:val="26"/>
        </w:rPr>
        <w:t xml:space="preserve"> </w:t>
      </w:r>
      <w:r w:rsidR="00062EBC" w:rsidRPr="00B85996">
        <w:rPr>
          <w:rFonts w:ascii="Times New Roman" w:hAnsi="Times New Roman" w:cs="Times New Roman"/>
          <w:sz w:val="26"/>
          <w:szCs w:val="26"/>
        </w:rPr>
        <w:t>Приложение</w:t>
      </w:r>
      <w:r w:rsidR="00B85996" w:rsidRPr="00B85996">
        <w:rPr>
          <w:rFonts w:ascii="Times New Roman" w:hAnsi="Times New Roman" w:cs="Times New Roman"/>
          <w:sz w:val="26"/>
          <w:szCs w:val="26"/>
        </w:rPr>
        <w:t xml:space="preserve"> </w:t>
      </w:r>
      <w:r w:rsidR="00062EBC" w:rsidRPr="00B85996">
        <w:rPr>
          <w:rFonts w:ascii="Times New Roman" w:hAnsi="Times New Roman" w:cs="Times New Roman"/>
          <w:sz w:val="26"/>
          <w:szCs w:val="26"/>
        </w:rPr>
        <w:t xml:space="preserve"> к постановлению изложить в новой редакции (прилагается).</w:t>
      </w:r>
    </w:p>
    <w:p w:rsidR="003A6125" w:rsidRDefault="002A7F2D" w:rsidP="00D909C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C1F1C" w:rsidRPr="0005650A">
        <w:rPr>
          <w:rFonts w:ascii="Times New Roman" w:hAnsi="Times New Roman" w:cs="Times New Roman"/>
          <w:sz w:val="26"/>
          <w:szCs w:val="26"/>
        </w:rPr>
        <w:t xml:space="preserve">. </w:t>
      </w:r>
      <w:r w:rsidR="00FB784A">
        <w:rPr>
          <w:rFonts w:ascii="Times New Roman" w:hAnsi="Times New Roman" w:cs="Times New Roman"/>
          <w:sz w:val="26"/>
          <w:szCs w:val="26"/>
        </w:rPr>
        <w:t xml:space="preserve"> </w:t>
      </w:r>
      <w:r w:rsidR="004113B4">
        <w:rPr>
          <w:rFonts w:ascii="Times New Roman" w:hAnsi="Times New Roman" w:cs="Times New Roman"/>
          <w:sz w:val="26"/>
          <w:szCs w:val="26"/>
        </w:rPr>
        <w:t>Опубликовать</w:t>
      </w:r>
      <w:r w:rsidR="003A6125">
        <w:rPr>
          <w:rFonts w:ascii="Times New Roman" w:hAnsi="Times New Roman" w:cs="Times New Roman"/>
          <w:sz w:val="26"/>
          <w:szCs w:val="26"/>
        </w:rPr>
        <w:t xml:space="preserve"> настоящее постановление</w:t>
      </w:r>
      <w:r w:rsidR="009F563B">
        <w:rPr>
          <w:rFonts w:ascii="Times New Roman" w:hAnsi="Times New Roman" w:cs="Times New Roman"/>
          <w:sz w:val="26"/>
          <w:szCs w:val="26"/>
        </w:rPr>
        <w:t xml:space="preserve"> в сетевом издании «Утро Родины» и</w:t>
      </w:r>
      <w:r w:rsidR="003A6125">
        <w:rPr>
          <w:rFonts w:ascii="Times New Roman" w:hAnsi="Times New Roman" w:cs="Times New Roman"/>
          <w:sz w:val="26"/>
          <w:szCs w:val="26"/>
        </w:rPr>
        <w:t xml:space="preserve"> </w:t>
      </w:r>
      <w:r w:rsidR="004113B4">
        <w:rPr>
          <w:rFonts w:ascii="Times New Roman" w:hAnsi="Times New Roman" w:cs="Times New Roman"/>
          <w:sz w:val="26"/>
          <w:szCs w:val="26"/>
        </w:rPr>
        <w:t xml:space="preserve">разместить </w:t>
      </w:r>
      <w:r w:rsidR="003A6125">
        <w:rPr>
          <w:rFonts w:ascii="Times New Roman" w:hAnsi="Times New Roman" w:cs="Times New Roman"/>
          <w:sz w:val="26"/>
          <w:szCs w:val="26"/>
        </w:rPr>
        <w:t>на официальном сайте администрации.</w:t>
      </w:r>
    </w:p>
    <w:p w:rsidR="003A6125" w:rsidRDefault="002A7F2D" w:rsidP="00D909C5">
      <w:pPr>
        <w:tabs>
          <w:tab w:val="left" w:pos="1134"/>
        </w:tabs>
        <w:suppressAutoHyphens w:val="0"/>
        <w:snapToGrid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</w:t>
      </w:r>
      <w:r w:rsidR="003A6125">
        <w:rPr>
          <w:sz w:val="26"/>
          <w:szCs w:val="26"/>
          <w:lang w:eastAsia="ru-RU"/>
        </w:rPr>
        <w:t xml:space="preserve">. Контроль исполнения настоящего постановления возложить </w:t>
      </w:r>
      <w:r w:rsidR="006C1F1C">
        <w:rPr>
          <w:sz w:val="26"/>
          <w:szCs w:val="26"/>
          <w:lang w:eastAsia="ru-RU"/>
        </w:rPr>
        <w:t>на начальника отдела экономики и прогнозирования П.А. Бочанову.</w:t>
      </w:r>
    </w:p>
    <w:p w:rsidR="00E134F0" w:rsidRDefault="00E134F0" w:rsidP="00EB0371">
      <w:pPr>
        <w:tabs>
          <w:tab w:val="left" w:pos="1134"/>
        </w:tabs>
        <w:ind w:firstLine="709"/>
      </w:pPr>
    </w:p>
    <w:p w:rsidR="00AC0C04" w:rsidRDefault="00AC0C04" w:rsidP="00AC0C04">
      <w:pPr>
        <w:tabs>
          <w:tab w:val="left" w:pos="1134"/>
        </w:tabs>
        <w:suppressAutoHyphens w:val="0"/>
        <w:snapToGrid/>
        <w:rPr>
          <w:sz w:val="26"/>
          <w:szCs w:val="26"/>
          <w:lang w:eastAsia="ru-RU"/>
        </w:rPr>
      </w:pPr>
    </w:p>
    <w:p w:rsidR="00D909C5" w:rsidRDefault="00D909C5" w:rsidP="00AC0C04">
      <w:pPr>
        <w:tabs>
          <w:tab w:val="left" w:pos="1134"/>
        </w:tabs>
        <w:suppressAutoHyphens w:val="0"/>
        <w:snapToGrid/>
        <w:rPr>
          <w:sz w:val="26"/>
          <w:szCs w:val="26"/>
          <w:lang w:eastAsia="ru-RU"/>
        </w:rPr>
      </w:pPr>
    </w:p>
    <w:p w:rsidR="00AC0C04" w:rsidRDefault="009F563B" w:rsidP="00AC0C04">
      <w:pPr>
        <w:tabs>
          <w:tab w:val="left" w:pos="1134"/>
        </w:tabs>
        <w:suppressAutoHyphens w:val="0"/>
        <w:snapToGrid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Мэр Анивского муниципального</w:t>
      </w:r>
      <w:r w:rsidR="00AC0C04">
        <w:rPr>
          <w:sz w:val="26"/>
          <w:szCs w:val="26"/>
          <w:lang w:eastAsia="ru-RU"/>
        </w:rPr>
        <w:t xml:space="preserve"> округа</w:t>
      </w:r>
      <w:r w:rsidR="00AC0C04" w:rsidRPr="00AC0C04">
        <w:rPr>
          <w:sz w:val="26"/>
          <w:szCs w:val="26"/>
          <w:lang w:eastAsia="ru-RU"/>
        </w:rPr>
        <w:t xml:space="preserve"> </w:t>
      </w:r>
      <w:r w:rsidR="00AC0C04">
        <w:rPr>
          <w:sz w:val="26"/>
          <w:szCs w:val="26"/>
          <w:lang w:eastAsia="ru-RU"/>
        </w:rPr>
        <w:t xml:space="preserve">  </w:t>
      </w:r>
      <w:r>
        <w:rPr>
          <w:sz w:val="26"/>
          <w:szCs w:val="26"/>
          <w:lang w:eastAsia="ru-RU"/>
        </w:rPr>
        <w:t xml:space="preserve">                        </w:t>
      </w:r>
      <w:r w:rsidR="00AC0C04">
        <w:rPr>
          <w:sz w:val="26"/>
          <w:szCs w:val="26"/>
          <w:lang w:eastAsia="ru-RU"/>
        </w:rPr>
        <w:t xml:space="preserve">                          С.М. Швец</w:t>
      </w:r>
    </w:p>
    <w:p w:rsidR="00E134F0" w:rsidRPr="00E134F0" w:rsidRDefault="00E134F0" w:rsidP="00E134F0"/>
    <w:p w:rsidR="00E134F0" w:rsidRDefault="00E134F0" w:rsidP="00E134F0"/>
    <w:p w:rsidR="00B85996" w:rsidRDefault="00B85996" w:rsidP="00E134F0"/>
    <w:p w:rsidR="00B85996" w:rsidRDefault="00B85996" w:rsidP="00E134F0"/>
    <w:p w:rsidR="00B85996" w:rsidRDefault="00B85996" w:rsidP="00E134F0"/>
    <w:p w:rsidR="00B85996" w:rsidRDefault="00B85996" w:rsidP="00E134F0"/>
    <w:p w:rsidR="00B85996" w:rsidRDefault="00B85996" w:rsidP="00E134F0"/>
    <w:p w:rsidR="00B85996" w:rsidRDefault="00B85996" w:rsidP="00E134F0"/>
    <w:p w:rsidR="00B85996" w:rsidRDefault="00B85996" w:rsidP="00E134F0"/>
    <w:p w:rsidR="00B85996" w:rsidRPr="00E134F0" w:rsidRDefault="00B85996" w:rsidP="00E134F0"/>
    <w:p w:rsidR="00E134F0" w:rsidRPr="00E134F0" w:rsidRDefault="00E134F0" w:rsidP="00E134F0"/>
    <w:p w:rsidR="00E134F0" w:rsidRPr="00E134F0" w:rsidRDefault="00E134F0" w:rsidP="00E134F0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6"/>
          <w:szCs w:val="26"/>
          <w:lang w:eastAsia="ru-RU"/>
        </w:rPr>
      </w:pPr>
      <w:r w:rsidRPr="00E134F0">
        <w:rPr>
          <w:rFonts w:eastAsiaTheme="minorEastAsia"/>
          <w:sz w:val="26"/>
          <w:szCs w:val="26"/>
          <w:lang w:eastAsia="ru-RU"/>
        </w:rPr>
        <w:t xml:space="preserve">Приложение </w:t>
      </w:r>
    </w:p>
    <w:p w:rsidR="00E134F0" w:rsidRPr="00E134F0" w:rsidRDefault="00E134F0" w:rsidP="00E134F0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6"/>
          <w:szCs w:val="26"/>
          <w:lang w:eastAsia="ru-RU"/>
        </w:rPr>
      </w:pPr>
      <w:r w:rsidRPr="00E134F0">
        <w:rPr>
          <w:rFonts w:eastAsiaTheme="minorEastAsia"/>
          <w:sz w:val="26"/>
          <w:szCs w:val="26"/>
          <w:lang w:eastAsia="ru-RU"/>
        </w:rPr>
        <w:t xml:space="preserve">к постановлению администрации </w:t>
      </w:r>
    </w:p>
    <w:p w:rsidR="00E134F0" w:rsidRPr="00E134F0" w:rsidRDefault="00E134F0" w:rsidP="00E134F0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6"/>
          <w:szCs w:val="26"/>
          <w:lang w:eastAsia="ru-RU"/>
        </w:rPr>
      </w:pPr>
      <w:r w:rsidRPr="00E134F0">
        <w:rPr>
          <w:rFonts w:eastAsiaTheme="minorEastAsia"/>
          <w:sz w:val="26"/>
          <w:szCs w:val="26"/>
          <w:lang w:eastAsia="ru-RU"/>
        </w:rPr>
        <w:t xml:space="preserve">Анивского </w:t>
      </w:r>
      <w:r w:rsidR="00212A9B">
        <w:rPr>
          <w:rFonts w:eastAsiaTheme="minorEastAsia"/>
          <w:sz w:val="26"/>
          <w:szCs w:val="26"/>
          <w:lang w:eastAsia="ru-RU"/>
        </w:rPr>
        <w:t>муниципального округа</w:t>
      </w:r>
    </w:p>
    <w:p w:rsidR="00E134F0" w:rsidRPr="00E134F0" w:rsidRDefault="00D909C5" w:rsidP="00E134F0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6"/>
          <w:szCs w:val="26"/>
          <w:lang w:eastAsia="ru-RU"/>
        </w:rPr>
      </w:pPr>
      <w:r w:rsidRPr="00E134F0">
        <w:rPr>
          <w:rFonts w:eastAsiaTheme="minorEastAsia"/>
          <w:sz w:val="26"/>
          <w:szCs w:val="26"/>
          <w:lang w:eastAsia="ru-RU"/>
        </w:rPr>
        <w:t>О</w:t>
      </w:r>
      <w:r w:rsidR="00E134F0" w:rsidRPr="00E134F0">
        <w:rPr>
          <w:rFonts w:eastAsiaTheme="minorEastAsia"/>
          <w:sz w:val="26"/>
          <w:szCs w:val="26"/>
          <w:lang w:eastAsia="ru-RU"/>
        </w:rPr>
        <w:t>т</w:t>
      </w:r>
      <w:r>
        <w:rPr>
          <w:rFonts w:eastAsiaTheme="minorEastAsia"/>
          <w:sz w:val="26"/>
          <w:szCs w:val="26"/>
          <w:lang w:eastAsia="ru-RU"/>
        </w:rPr>
        <w:t xml:space="preserve"> 30 декабря 2025 г.</w:t>
      </w:r>
      <w:r w:rsidR="00AC0C04">
        <w:rPr>
          <w:rFonts w:eastAsiaTheme="minorEastAsia"/>
          <w:sz w:val="26"/>
          <w:szCs w:val="26"/>
          <w:lang w:eastAsia="ru-RU"/>
        </w:rPr>
        <w:t xml:space="preserve">№ </w:t>
      </w:r>
      <w:r>
        <w:rPr>
          <w:rFonts w:eastAsiaTheme="minorEastAsia"/>
          <w:sz w:val="26"/>
          <w:szCs w:val="26"/>
          <w:lang w:eastAsia="ru-RU"/>
        </w:rPr>
        <w:t>4650-па</w:t>
      </w:r>
    </w:p>
    <w:p w:rsidR="00E134F0" w:rsidRDefault="00E134F0" w:rsidP="00E134F0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МУНИЦИПАЛЬНАЯ ПРОГРАММА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«ЭКОНОМИЧЕСКОЕ РАЗВИТИЕ АНИВСКОГО МУНИЦИПАЛЬНОГО ОКРУГА САХАЛИНСКОЙ ОБЛАСТИ»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1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1. Раздел «ПРИОРИТЕТЫ И ЦЕЛИ МУНИЦИПАЛЬНОЙ ПОЛИТИКИ»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numPr>
          <w:ilvl w:val="0"/>
          <w:numId w:val="7"/>
        </w:numPr>
        <w:suppressAutoHyphens w:val="0"/>
        <w:autoSpaceDE w:val="0"/>
        <w:autoSpaceDN w:val="0"/>
        <w:snapToGrid/>
        <w:spacing w:after="160" w:line="259" w:lineRule="auto"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Оценка текущего состояния соответствующей сферы социально-экономического развития муниципального образования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Одним из приоритетных направлений деятельности администрации муниципального образования «Анивский муниципальный округ» является выработка политики по устойчивому экономическому развитию и повышению уровня жизни населения муниципального округа.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Рост активности бизнеса и в целом экономический рост зависит, в первую очередь, от экономической политики муниципалитета и его инвестиционной активности, развития основных отраслей экономики, комплексного развития сельских территорий, для чего необходима консолидация всех имеющихся ресурсов, всесторонняя поддержка предпринимательских инициатив, создание благоприятного инвестиционного климата.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Исходя из этого формируются мероприятия муниципальной программы «Экономическое развитие Анивского муниципального округа Сахалинской области (далее - Программа), реализация которых позволит добиться устойчивого экономического роста.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В муниципальном образовании с 2020 года реализуется программа «Стимулирование экономической активности муниципального образования «Анивский городской округ».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За период действия программы обеспечено достижение следующих результатов: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обеспечен рост субъектов малого и среднего предпринимательства на 6,8 %;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по состоянию на 01.01.2024 года зарегистрировано 781 физических лиц, не являющихся индивидуальными предпринимателями и применяющих специальный налоговый режим «Налог на профессиональный доход» (далее -самозанятые);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субъектам МСП и самозанятым гражданам обеспечено предоставление информационно-консультационных и образовательных услуг;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оказана финансовая поддержка 108 субъектам МСП;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- продолжил работу </w:t>
      </w:r>
      <w:r w:rsidRPr="006C1F1C">
        <w:rPr>
          <w:rFonts w:eastAsiaTheme="minorHAnsi"/>
          <w:sz w:val="26"/>
          <w:szCs w:val="26"/>
          <w:lang w:eastAsia="ru-RU"/>
        </w:rPr>
        <w:t>институт оценки регулирующего воздействия проектов нормативных правовых актов в целях выявления положений, вводящих избыточные обязанности, запреты и ограничения для субъектов предпринимательской, инвестиционной и иной экономической деятельности;</w:t>
      </w:r>
    </w:p>
    <w:p w:rsidR="006C1F1C" w:rsidRPr="006C1F1C" w:rsidRDefault="006C1F1C" w:rsidP="006C1F1C">
      <w:pPr>
        <w:suppressAutoHyphens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обеспечен рост валовой продукции сельского хозяйства на 42,2 %;</w:t>
      </w:r>
    </w:p>
    <w:p w:rsidR="006C1F1C" w:rsidRPr="006C1F1C" w:rsidRDefault="006C1F1C" w:rsidP="006C1F1C">
      <w:pPr>
        <w:suppressAutoHyphens w:val="0"/>
        <w:snapToGrid/>
        <w:contextualSpacing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за счет мероприятий муниципальной поддержки поставлено 840 тонн льготного комбикорма для личных подсобных хозяйств, 110 личных подсобных хозяйств получают субсидии на содержание коров молочных пород;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lastRenderedPageBreak/>
        <w:t xml:space="preserve">- </w:t>
      </w:r>
      <w:r w:rsidRPr="006C1F1C">
        <w:rPr>
          <w:rFonts w:eastAsiaTheme="minorHAnsi"/>
          <w:sz w:val="26"/>
          <w:szCs w:val="26"/>
          <w:lang w:eastAsia="ru-RU"/>
        </w:rPr>
        <w:t>оборудована ярмарочная площадка с 15 ярмарочными домиками и павильонами местных производителей, в результате, вырос удельный вес рынков и ярмарок в общем товарообороте на 0,8 %;</w:t>
      </w:r>
    </w:p>
    <w:p w:rsidR="006C1F1C" w:rsidRPr="006C1F1C" w:rsidRDefault="006C1F1C" w:rsidP="006C1F1C">
      <w:pPr>
        <w:suppressAutoHyphens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</w:t>
      </w:r>
      <w:r w:rsidRPr="006C1F1C">
        <w:rPr>
          <w:rFonts w:eastAsiaTheme="minorEastAsia"/>
          <w:sz w:val="26"/>
          <w:szCs w:val="26"/>
          <w:lang w:eastAsia="ru-RU"/>
        </w:rPr>
        <w:t xml:space="preserve"> построено две дороги, ведущих к объектам агропромышленного комплекса, общей протяженностью 2,689 км; 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построены и введены в эксплуатацию распределительные газовые сети протяженностью 16,3 км</w:t>
      </w:r>
      <w:r w:rsidRPr="006C1F1C">
        <w:rPr>
          <w:rFonts w:eastAsiaTheme="minorHAnsi"/>
          <w:sz w:val="26"/>
          <w:szCs w:val="26"/>
          <w:lang w:eastAsia="ru-RU"/>
        </w:rPr>
        <w:t xml:space="preserve"> в с. Троицкое, предоставлена социальная выплата 20 семьям, проживающим в сельской местности;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- реализовано 25 проектов инициативного бюджетирования, направленных на благоустройство приклубных территорий, ремонт и асфальтирование дорог, устройство детских площадок, зон отдыха и другие; 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Вместе с тем сохраняется ряд экономических ключевых вызовов и рисков. Экономика округа отягощена ростом транспортных и энергетических тарифов, использованием многими предприятиями устаревших неэффективных технологий. Низкие темпы обновления фондов сдерживают рост конкурентоспособности продукции.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В сферах регулирования муниципальной программы по-прежнему сохраняются проблемы.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В сфере малого и среднего предпринимательства: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 регуляторные ограничения: налогообложение и тарифное регулирование;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высокая стоимость и сложность получения банковских кредитных ресурсов;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недостаток собственных ресурсов у субъектов малого и среднего предпринимательства;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недостаток квалифицированных кадров, в том числе в сфере управления персоналом и производством;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высокая степень износа основных фондов и низкий уровень модернизации производств;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В сфере инвестиционной деятельности: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низкая инфраструктурная обеспеченность, в том числе неразвитая сеть дорог;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ограниченный внутренний спрос на продукцию, производимую на территории муниципального образования;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высокие тарифы на электроэнергию, негативно влияющие на ценообразование продукции;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низкий потенциал использования рекреационных ресурсов, недостаточные условия для полноценного отдыха;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bCs/>
          <w:sz w:val="26"/>
          <w:szCs w:val="26"/>
          <w:lang w:eastAsia="ru-RU"/>
        </w:rPr>
        <w:t>- риски природного характера.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В сфере развития агропромышленного комплекса: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- </w:t>
      </w:r>
      <w:r w:rsidRPr="006C1F1C">
        <w:rPr>
          <w:rFonts w:eastAsiaTheme="minorHAnsi"/>
          <w:sz w:val="26"/>
          <w:szCs w:val="26"/>
          <w:lang w:eastAsia="ru-RU"/>
        </w:rPr>
        <w:t>снижение уровня плодородия почв и деградация земель, требующая постоянного проведения мелиоративных работ;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 - региональная зависимость от поставок с материка материальных, технологических ресурсов и иных товаров;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недостаток высококвалифицированных кадров в сельском хозяйстве и пищевой промышленности.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В сфере развития сельских территорий: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недостаточный уровень социальной и инженерной инфраструктуры;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- слабая материально-техническая база бюджетных учреждений (отдельные учреждения культуры и образования расположены в одном здании, зачастую находящемся в неудовлетворительном состоянии); 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lastRenderedPageBreak/>
        <w:t xml:space="preserve">- снижение мотивации труда на селе, сокращение профессионального кадрового обеспечения в сельской местности и, как следствие, миграционный отток населения. </w:t>
      </w:r>
      <w:r w:rsidRPr="006C1F1C">
        <w:rPr>
          <w:rFonts w:eastAsiaTheme="minorHAnsi"/>
          <w:sz w:val="26"/>
          <w:szCs w:val="26"/>
          <w:lang w:eastAsia="ru-RU"/>
        </w:rPr>
        <w:tab/>
        <w:t xml:space="preserve">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В сфере торговли: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трудности с выделением земли для организации фирменной торговли,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 - отсутствие финансовых средств в необходимых объемах для строительства или приобретения объектов для торговли собственной продукцией; 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низкая покупательная способность населения в малочисленных сельских населенных пунктах;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недостаточный уровень подготовки персонала для организаций торговли и услуг, дефицит квалифицированных кадров среднего звена.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В целях решения указанных экономических вызовов и рисков предусмотрена реализация муниципальных и ведомственных проектов, комплексов процессных мероприятий Программы.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2. Описание стратегических приоритетов и целей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муниципальной политики в сфере реализации Программы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Приоритеты муниципальной политики в сфере реализации Программы определены в </w:t>
      </w:r>
      <w:hyperlink r:id="rId6">
        <w:r w:rsidRPr="006C1F1C">
          <w:rPr>
            <w:rFonts w:eastAsiaTheme="minorHAnsi"/>
            <w:sz w:val="26"/>
            <w:szCs w:val="26"/>
            <w:lang w:eastAsia="ru-RU"/>
          </w:rPr>
          <w:t>стратегии</w:t>
        </w:r>
      </w:hyperlink>
      <w:r w:rsidRPr="006C1F1C">
        <w:rPr>
          <w:rFonts w:eastAsiaTheme="minorHAnsi"/>
          <w:sz w:val="26"/>
          <w:szCs w:val="26"/>
          <w:lang w:eastAsia="ru-RU"/>
        </w:rPr>
        <w:t xml:space="preserve"> пространственного развития Российской Федерации на период до 2025 года, </w:t>
      </w:r>
      <w:r w:rsidRPr="006C1F1C">
        <w:rPr>
          <w:rFonts w:eastAsiaTheme="minorEastAsia"/>
          <w:sz w:val="26"/>
          <w:szCs w:val="26"/>
          <w:lang w:eastAsia="ru-RU"/>
        </w:rPr>
        <w:t>стратегии</w:t>
      </w:r>
      <w:hyperlink r:id="rId7"/>
      <w:r w:rsidRPr="006C1F1C">
        <w:rPr>
          <w:rFonts w:eastAsiaTheme="minorHAnsi"/>
          <w:sz w:val="26"/>
          <w:szCs w:val="26"/>
          <w:lang w:eastAsia="ru-RU"/>
        </w:rPr>
        <w:t xml:space="preserve"> социально-экономического развития Сахалинской области на период до 2035 года,  государственных </w:t>
      </w:r>
      <w:hyperlink w:anchor="P67">
        <w:r w:rsidRPr="006C1F1C">
          <w:rPr>
            <w:rFonts w:eastAsiaTheme="minorHAnsi"/>
            <w:sz w:val="26"/>
            <w:szCs w:val="26"/>
            <w:lang w:eastAsia="ru-RU"/>
          </w:rPr>
          <w:t>программ</w:t>
        </w:r>
      </w:hyperlink>
      <w:r w:rsidRPr="006C1F1C">
        <w:rPr>
          <w:rFonts w:eastAsiaTheme="minorHAnsi"/>
          <w:sz w:val="26"/>
          <w:szCs w:val="26"/>
          <w:lang w:eastAsia="ru-RU"/>
        </w:rPr>
        <w:t>ах Сахалинской области «Экономическое развитие Сахалинской области», «Развитие в Сахалинской области сельского хозяйства и регулирование рынков сельскохозяйственной продукции, сырья и продовольствия», «Комплексное развитие сельских территорий Сахалинской области», «Развитие торговли и услуг на территории Сахалинской области».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 Система целеполагания Программы включает: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Цель 1. «Увеличение численности занятых в сфере малого и среднего предпринимательства, включая индивидуальных предпринимателей и самозанятых, к 2030 году до 3,121 тыс. человек.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 Достижение указанной цели планируется путем реализации муниципального проекта «Оказание финансовой поддержки субъектам малого и среднего предпринимательства» и комплекса процессных мероприятий по развитию и поддержке субъектов малого и среднего предпринимательства.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Цель 2 «Обеспечение повышения инвестиционной привлекательности муниципального образования «Анивский муниципальный округ».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Для достижения указанной цели запланирована реализация комплекса процессных мероприятий «Обеспечение деятельности по повышению инвестиционной привлекательности Анивского муниципального округа».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Цель 3. «</w:t>
      </w:r>
      <w:r w:rsidR="008D7640">
        <w:rPr>
          <w:rFonts w:eastAsiaTheme="minorEastAsia"/>
          <w:sz w:val="26"/>
          <w:szCs w:val="26"/>
          <w:lang w:eastAsia="ru-RU"/>
        </w:rPr>
        <w:t>У</w:t>
      </w:r>
      <w:r w:rsidR="008D7640" w:rsidRPr="008D7640">
        <w:rPr>
          <w:rFonts w:eastAsiaTheme="minorEastAsia"/>
          <w:sz w:val="26"/>
          <w:szCs w:val="26"/>
          <w:lang w:eastAsia="ru-RU"/>
        </w:rPr>
        <w:t>величение к 2030 году объема производства продукции агропромышленного комплекса не менее чем на 25 процентов по сравнению с уровнем 2021 года</w:t>
      </w:r>
      <w:r w:rsidR="008D7640">
        <w:rPr>
          <w:rFonts w:eastAsiaTheme="minorEastAsia"/>
          <w:sz w:val="26"/>
          <w:szCs w:val="26"/>
          <w:lang w:eastAsia="ru-RU"/>
        </w:rPr>
        <w:t>»</w:t>
      </w:r>
      <w:r w:rsidRPr="006C1F1C">
        <w:rPr>
          <w:rFonts w:eastAsiaTheme="minorEastAsia"/>
          <w:sz w:val="26"/>
          <w:szCs w:val="26"/>
          <w:lang w:eastAsia="ru-RU"/>
        </w:rPr>
        <w:t>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Для достижения указанной цели запланирована реализация муниципального проекта «Создание условий для развития хозяйств населения», а также комплекса процессных мероприятий по развитию агропромышленного комплекса.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Цель 4. «С</w:t>
      </w:r>
      <w:r w:rsidRPr="006C1F1C">
        <w:rPr>
          <w:rFonts w:eastAsiaTheme="minorEastAsia"/>
          <w:sz w:val="26"/>
          <w:szCs w:val="26"/>
          <w:lang w:eastAsia="ru-RU"/>
        </w:rPr>
        <w:t>охранение к 2031 году доли сельского населения в общей численности населения Анивского муниципального округа на уровне не менее 50 процентов».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Для достижения указанной цели запланирована реализация муниципального проекта «</w:t>
      </w:r>
      <w:r w:rsidRPr="006C1F1C">
        <w:rPr>
          <w:rFonts w:eastAsiaTheme="minorEastAsia"/>
          <w:sz w:val="26"/>
          <w:szCs w:val="26"/>
          <w:lang w:eastAsia="ru-RU"/>
        </w:rPr>
        <w:t>Развитие жилищного строительства на сельских территориях».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lastRenderedPageBreak/>
        <w:t>Цель 5. «Достижение индекса физического объема оборота розничной торговли в 2030 году 106,3% по отношению к базовому значению».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Достижение указанной цели планируется путем реализации комплекса процессных мероприятий, содействующих развитию торговли.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Цель 6. «Реализация проектов инициативного бюджетирования».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Достижение указанной цели планируется путем реализации муниципального проекта «Развитие инициативного бюджетирования на территории 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3. Задачи Программы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Ключевыми задачами в сфере экономического развития при реализации Программы определены: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создание благоприятных условий для развития малого и среднего предпринимательства;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создание благоприятных условий для привлечения инвестиций;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стимулирование увеличения объемов производства сельскохозяйственной продукции</w:t>
      </w:r>
      <w:r w:rsidRPr="006C1F1C">
        <w:rPr>
          <w:rFonts w:eastAsiaTheme="minorEastAsia"/>
          <w:sz w:val="26"/>
          <w:szCs w:val="26"/>
          <w:lang w:eastAsia="ru-RU"/>
        </w:rPr>
        <w:t>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создание комфортной среды для проживания граждан в сельских населенных пунктах;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- создание условий для обеспечения жителей муниципального округа услугами торговли;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- </w:t>
      </w:r>
      <w:r w:rsidRPr="006C1F1C">
        <w:rPr>
          <w:rFonts w:eastAsiaTheme="minorEastAsia"/>
          <w:bCs/>
          <w:sz w:val="26"/>
          <w:szCs w:val="26"/>
          <w:lang w:eastAsia="ru-RU"/>
        </w:rPr>
        <w:t>создание условий для развития инициативного бюджетирования на территории Анивского муниципального округа.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ab/>
      </w:r>
      <w:r w:rsidRPr="006C1F1C">
        <w:rPr>
          <w:rFonts w:eastAsiaTheme="minorEastAsia"/>
          <w:b/>
          <w:sz w:val="26"/>
          <w:szCs w:val="26"/>
          <w:lang w:eastAsia="ru-RU"/>
        </w:rPr>
        <w:tab/>
      </w:r>
      <w:r w:rsidRPr="006C1F1C">
        <w:rPr>
          <w:rFonts w:eastAsiaTheme="minorEastAsia"/>
          <w:b/>
          <w:sz w:val="26"/>
          <w:szCs w:val="26"/>
          <w:lang w:eastAsia="ru-RU"/>
        </w:rPr>
        <w:tab/>
      </w:r>
      <w:r w:rsidRPr="006C1F1C">
        <w:rPr>
          <w:rFonts w:eastAsiaTheme="minorEastAsia"/>
          <w:b/>
          <w:sz w:val="26"/>
          <w:szCs w:val="26"/>
          <w:lang w:eastAsia="ru-RU"/>
        </w:rPr>
        <w:tab/>
      </w:r>
      <w:r w:rsidRPr="006C1F1C">
        <w:rPr>
          <w:rFonts w:eastAsiaTheme="minorEastAsia"/>
          <w:b/>
          <w:sz w:val="26"/>
          <w:szCs w:val="26"/>
          <w:lang w:eastAsia="ru-RU"/>
        </w:rPr>
        <w:tab/>
      </w:r>
      <w:r w:rsidRPr="006C1F1C">
        <w:rPr>
          <w:rFonts w:eastAsiaTheme="minorEastAsia"/>
          <w:b/>
          <w:sz w:val="26"/>
          <w:szCs w:val="26"/>
          <w:lang w:eastAsia="ru-RU"/>
        </w:rPr>
        <w:tab/>
      </w:r>
      <w:r w:rsidRPr="006C1F1C">
        <w:rPr>
          <w:rFonts w:eastAsiaTheme="minorEastAsia"/>
          <w:b/>
          <w:sz w:val="26"/>
          <w:szCs w:val="26"/>
          <w:lang w:eastAsia="ru-RU"/>
        </w:rPr>
        <w:tab/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0"/>
          <w:szCs w:val="26"/>
          <w:lang w:eastAsia="ru-RU"/>
        </w:rPr>
      </w:pPr>
      <w:bookmarkStart w:id="0" w:name="_GoBack"/>
      <w:bookmarkEnd w:id="0"/>
      <w:r w:rsidRPr="006C1F1C">
        <w:rPr>
          <w:rFonts w:eastAsiaTheme="minorEastAsia"/>
          <w:sz w:val="20"/>
          <w:szCs w:val="26"/>
          <w:lang w:eastAsia="ru-RU"/>
        </w:rPr>
        <w:lastRenderedPageBreak/>
        <w:t>Приложение № 1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0"/>
          <w:szCs w:val="26"/>
          <w:lang w:eastAsia="ru-RU"/>
        </w:rPr>
      </w:pPr>
      <w:r w:rsidRPr="006C1F1C">
        <w:rPr>
          <w:rFonts w:eastAsiaTheme="minorEastAsia"/>
          <w:sz w:val="20"/>
          <w:szCs w:val="26"/>
          <w:lang w:eastAsia="ru-RU"/>
        </w:rPr>
        <w:t>к муниципальной программе «Экономическое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0"/>
          <w:szCs w:val="26"/>
          <w:lang w:eastAsia="ru-RU"/>
        </w:rPr>
      </w:pPr>
      <w:r w:rsidRPr="006C1F1C">
        <w:rPr>
          <w:rFonts w:eastAsiaTheme="minorEastAsia"/>
          <w:sz w:val="20"/>
          <w:szCs w:val="26"/>
          <w:lang w:eastAsia="ru-RU"/>
        </w:rPr>
        <w:t>развитие 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ПАСПОРТ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МУНИЦИПАЛЬНОЙ ПРОГРАММЫ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line="288" w:lineRule="auto"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«ЭКОНОМИЧЕСКОЕ РАЗВИТИЕ 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line="288" w:lineRule="auto"/>
        <w:contextualSpacing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Основные положения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80" w:firstRow="0" w:lastRow="0" w:firstColumn="1" w:lastColumn="0" w:noHBand="0" w:noVBand="1"/>
      </w:tblPr>
      <w:tblGrid>
        <w:gridCol w:w="3685"/>
        <w:gridCol w:w="5386"/>
      </w:tblGrid>
      <w:tr w:rsidR="006C1F1C" w:rsidRPr="006C1F1C" w:rsidTr="007F1F0E">
        <w:trPr>
          <w:trHeight w:val="944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Ответственный исполнитель Программы </w:t>
            </w:r>
          </w:p>
        </w:tc>
        <w:tc>
          <w:tcPr>
            <w:tcW w:w="53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Администрация муниципального образования «Анивский муниципальный округ»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Соисполнители</w:t>
            </w:r>
          </w:p>
        </w:tc>
        <w:tc>
          <w:tcPr>
            <w:tcW w:w="53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Отдел экономики и прогнозирования администрации Анивского муниципального округа (далее – ОЭП)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Департамент по управлению муниципальным имуществом администрации Анивского муниципального округа (далее – ДУМИ);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Департамент жилищно-коммунального и дорожного хозяйства администрации Анивского муниципального округа (далее – ДЖКиДХ);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МКУ «Центр обеспечения функционирования муниципальных учреждений социальной сферы Анивского муниципального округа» (далее – ЦОФМУСС)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</w:t>
            </w:r>
          </w:p>
        </w:tc>
        <w:tc>
          <w:tcPr>
            <w:tcW w:w="53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МБУ Анивское «Благоустройство» (далее –Благоустройство);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МБУ Отдел капитального строительства» Анивского муниципального округа (далее – ОКС);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МКУ «Централизованная бухгалтерия муниципальных учреждений Анивского муниципального округа» (далее – Анивская бухгалтерия)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Период реализации</w:t>
            </w:r>
          </w:p>
        </w:tc>
        <w:tc>
          <w:tcPr>
            <w:tcW w:w="53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2025 - 2030 годы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53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Цель 1. «Увеличение численности занятых в сфере малого и среднего предпринимательства, включая индивидуальных предпринимателей и самозанятых, к 2030 году до 3,121 тыс. человек.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Цель 2 «Обеспечение повышения инвестиционной привлекательности муниципального образования «Анивский муниципальный округ».</w:t>
            </w:r>
          </w:p>
          <w:p w:rsidR="006C1F1C" w:rsidRPr="006C1F1C" w:rsidRDefault="006C1F1C" w:rsidP="006C1F1C">
            <w:pPr>
              <w:suppressAutoHyphens w:val="0"/>
              <w:autoSpaceDE w:val="0"/>
              <w:autoSpaceDN w:val="0"/>
              <w:adjustRightInd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Цель 3. «</w:t>
            </w:r>
            <w:r w:rsidR="008D7640">
              <w:rPr>
                <w:rFonts w:eastAsiaTheme="minorHAnsi"/>
                <w:sz w:val="26"/>
                <w:szCs w:val="26"/>
                <w:lang w:eastAsia="ru-RU"/>
              </w:rPr>
              <w:t>У</w:t>
            </w:r>
            <w:r w:rsidR="008D7640" w:rsidRPr="008D7640">
              <w:rPr>
                <w:rFonts w:eastAsiaTheme="minorHAnsi"/>
                <w:sz w:val="26"/>
                <w:szCs w:val="26"/>
                <w:lang w:eastAsia="ru-RU"/>
              </w:rPr>
              <w:t xml:space="preserve">величение к 2030 году объема производства продукции агропромышленного </w:t>
            </w:r>
            <w:r w:rsidR="008D7640" w:rsidRPr="008D7640">
              <w:rPr>
                <w:rFonts w:eastAsiaTheme="minorHAnsi"/>
                <w:sz w:val="26"/>
                <w:szCs w:val="26"/>
                <w:lang w:eastAsia="ru-RU"/>
              </w:rPr>
              <w:lastRenderedPageBreak/>
              <w:t>комплекса не менее чем на 25 процентов по сравнению с уровнем 2021 года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»</w:t>
            </w:r>
          </w:p>
          <w:p w:rsidR="006C1F1C" w:rsidRPr="006C1F1C" w:rsidRDefault="006C1F1C" w:rsidP="006C1F1C">
            <w:pPr>
              <w:suppressAutoHyphens w:val="0"/>
              <w:autoSpaceDE w:val="0"/>
              <w:autoSpaceDN w:val="0"/>
              <w:adjustRightInd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Цель 4. «Сохранение к 2031 году доли сельского населения в общей численности населения Анивского муниципального округа на уровне не менее 50 процентов»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Цель 5. «Достижение индекса физического объема оборота розничной торговли в 2030 году 106,3% по отношению к базовому значению»;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Цель 6. «Реализация проектов инициативного бюджетирования»</w:t>
            </w:r>
          </w:p>
        </w:tc>
      </w:tr>
      <w:tr w:rsidR="006C1F1C" w:rsidRPr="006C1F1C" w:rsidTr="007F1F0E">
        <w:trPr>
          <w:trHeight w:val="335"/>
        </w:trPr>
        <w:tc>
          <w:tcPr>
            <w:tcW w:w="31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Направления (подпрограммы)</w:t>
            </w:r>
          </w:p>
        </w:tc>
        <w:tc>
          <w:tcPr>
            <w:tcW w:w="31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(отсутствуют)</w:t>
            </w:r>
          </w:p>
        </w:tc>
      </w:tr>
      <w:tr w:rsidR="006C1F1C" w:rsidRPr="006C1F1C" w:rsidTr="007F1F0E">
        <w:trPr>
          <w:trHeight w:val="910"/>
        </w:trPr>
        <w:tc>
          <w:tcPr>
            <w:tcW w:w="31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3175" w:type="dxa"/>
          </w:tcPr>
          <w:p w:rsidR="006C1F1C" w:rsidRPr="00B85996" w:rsidRDefault="001116A2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121 069,60</w:t>
            </w:r>
            <w:r w:rsidR="006C1F1C" w:rsidRPr="00B85996">
              <w:rPr>
                <w:rFonts w:eastAsiaTheme="minorEastAsia"/>
                <w:sz w:val="26"/>
                <w:szCs w:val="26"/>
                <w:lang w:eastAsia="ru-RU"/>
              </w:rPr>
              <w:t xml:space="preserve"> тыс. рублей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Влияние на достижение национальных целей/Государственная программа Сахалинской области</w:t>
            </w:r>
          </w:p>
        </w:tc>
        <w:tc>
          <w:tcPr>
            <w:tcW w:w="53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Г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осударственная программа Сахалинской области «Экономическое развитие Сахалинской области»;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 xml:space="preserve">Государственная </w:t>
            </w:r>
            <w:hyperlink w:anchor="P78">
              <w:r w:rsidRPr="006C1F1C">
                <w:rPr>
                  <w:rFonts w:eastAsiaTheme="minorHAnsi"/>
                  <w:sz w:val="26"/>
                  <w:szCs w:val="26"/>
                  <w:lang w:eastAsia="ru-RU"/>
                </w:rPr>
                <w:t>программа</w:t>
              </w:r>
            </w:hyperlink>
            <w:r w:rsidRPr="006C1F1C">
              <w:rPr>
                <w:rFonts w:eastAsiaTheme="minorHAnsi"/>
                <w:sz w:val="26"/>
                <w:szCs w:val="26"/>
                <w:lang w:eastAsia="ru-RU"/>
              </w:rPr>
              <w:t xml:space="preserve"> Сахалинской области «Развитие в Сахалинской области сельского хозяйства и регулирование рынков сельскохозяйственной продукции, сырья и продовольствия»;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 xml:space="preserve">Государственная </w:t>
            </w:r>
            <w:hyperlink w:anchor="P40">
              <w:r w:rsidRPr="006C1F1C">
                <w:rPr>
                  <w:rFonts w:eastAsiaTheme="minorHAnsi"/>
                  <w:sz w:val="26"/>
                  <w:szCs w:val="26"/>
                  <w:lang w:eastAsia="ru-RU"/>
                </w:rPr>
                <w:t>программ</w:t>
              </w:r>
            </w:hyperlink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а Сахалинской области «Комплексное развитие сельских территорий Сахалинской области»;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 xml:space="preserve">Государственная </w:t>
            </w:r>
            <w:hyperlink w:anchor="P55">
              <w:r w:rsidRPr="006C1F1C">
                <w:rPr>
                  <w:rFonts w:eastAsiaTheme="minorHAnsi"/>
                  <w:sz w:val="26"/>
                  <w:szCs w:val="26"/>
                  <w:lang w:eastAsia="ru-RU"/>
                </w:rPr>
                <w:t>программ</w:t>
              </w:r>
            </w:hyperlink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а Сахалинской области «Развитие торговли и услуг на территории Сахалинской области»;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Государственная программа Сахалинской области «Управление государственными финансами Сахалинской области»</w:t>
            </w:r>
          </w:p>
        </w:tc>
      </w:tr>
    </w:tbl>
    <w:p w:rsidR="006C1F1C" w:rsidRPr="006C1F1C" w:rsidRDefault="006C1F1C" w:rsidP="006C1F1C">
      <w:pPr>
        <w:suppressAutoHyphens w:val="0"/>
        <w:snapToGrid/>
        <w:spacing w:after="160" w:line="259" w:lineRule="auto"/>
        <w:jc w:val="left"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suppressAutoHyphens w:val="0"/>
        <w:snapToGrid/>
        <w:spacing w:after="160" w:line="259" w:lineRule="auto"/>
        <w:jc w:val="left"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outlineLvl w:val="2"/>
        <w:rPr>
          <w:rFonts w:eastAsiaTheme="minorEastAsia"/>
          <w:b/>
          <w:sz w:val="26"/>
          <w:szCs w:val="26"/>
          <w:lang w:eastAsia="ru-RU"/>
        </w:rPr>
        <w:sectPr w:rsidR="006C1F1C" w:rsidRPr="006C1F1C" w:rsidSect="0005650A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lastRenderedPageBreak/>
        <w:t xml:space="preserve">           Раздел 2. Показатели муниципальной программы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«Экономическое развитие Анивского муниципального округа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</w:p>
    <w:tbl>
      <w:tblPr>
        <w:tblStyle w:val="a6"/>
        <w:tblW w:w="15588" w:type="dxa"/>
        <w:tblLayout w:type="fixed"/>
        <w:tblLook w:val="04A0" w:firstRow="1" w:lastRow="0" w:firstColumn="1" w:lastColumn="0" w:noHBand="0" w:noVBand="1"/>
      </w:tblPr>
      <w:tblGrid>
        <w:gridCol w:w="591"/>
        <w:gridCol w:w="4649"/>
        <w:gridCol w:w="992"/>
        <w:gridCol w:w="1276"/>
        <w:gridCol w:w="851"/>
        <w:gridCol w:w="850"/>
        <w:gridCol w:w="851"/>
        <w:gridCol w:w="850"/>
        <w:gridCol w:w="851"/>
        <w:gridCol w:w="850"/>
        <w:gridCol w:w="1134"/>
        <w:gridCol w:w="1843"/>
      </w:tblGrid>
      <w:tr w:rsidR="006C1F1C" w:rsidRPr="006C1F1C" w:rsidTr="007F1F0E">
        <w:trPr>
          <w:trHeight w:val="626"/>
        </w:trPr>
        <w:tc>
          <w:tcPr>
            <w:tcW w:w="591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4649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Базовое значение 2024 год</w:t>
            </w:r>
          </w:p>
        </w:tc>
        <w:tc>
          <w:tcPr>
            <w:tcW w:w="5103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Значения показателей</w:t>
            </w:r>
          </w:p>
        </w:tc>
        <w:tc>
          <w:tcPr>
            <w:tcW w:w="113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Ответственный</w:t>
            </w:r>
          </w:p>
        </w:tc>
        <w:tc>
          <w:tcPr>
            <w:tcW w:w="1843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Связь с показателями национальных целей</w:t>
            </w:r>
          </w:p>
        </w:tc>
      </w:tr>
      <w:tr w:rsidR="006C1F1C" w:rsidRPr="006C1F1C" w:rsidTr="007F1F0E">
        <w:tc>
          <w:tcPr>
            <w:tcW w:w="591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4649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</w:tr>
      <w:tr w:rsidR="006C1F1C" w:rsidRPr="006C1F1C" w:rsidTr="007F1F0E">
        <w:trPr>
          <w:trHeight w:val="620"/>
        </w:trPr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4997" w:type="dxa"/>
            <w:gridSpan w:val="11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i/>
                <w:szCs w:val="24"/>
              </w:rPr>
            </w:pPr>
            <w:r w:rsidRPr="006C1F1C">
              <w:rPr>
                <w:rFonts w:eastAsiaTheme="minorEastAsia"/>
                <w:i/>
                <w:szCs w:val="24"/>
                <w:lang w:eastAsia="ru-RU"/>
              </w:rPr>
              <w:t xml:space="preserve">Цель 1. </w:t>
            </w:r>
            <w:r w:rsidRPr="006C1F1C">
              <w:rPr>
                <w:i/>
                <w:szCs w:val="24"/>
              </w:rPr>
              <w:t xml:space="preserve">Увеличение численности занятых в сфере малого и среднего предпринимательства,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i/>
                <w:szCs w:val="24"/>
              </w:rPr>
              <w:t xml:space="preserve">включая индивидуальных предпринимателей и самозанятых, </w:t>
            </w:r>
            <w:r w:rsidRPr="006C1F1C">
              <w:rPr>
                <w:rFonts w:eastAsiaTheme="minorHAnsi"/>
                <w:i/>
                <w:szCs w:val="24"/>
                <w:lang w:eastAsia="ru-RU"/>
              </w:rPr>
              <w:t>к 2030 году до 3,121 тыс. человек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1.1.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тыс. чел.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2,785</w:t>
            </w:r>
          </w:p>
        </w:tc>
        <w:tc>
          <w:tcPr>
            <w:tcW w:w="851" w:type="dxa"/>
          </w:tcPr>
          <w:p w:rsidR="006C1F1C" w:rsidRPr="006C1F1C" w:rsidRDefault="001116A2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2,984</w:t>
            </w:r>
          </w:p>
        </w:tc>
        <w:tc>
          <w:tcPr>
            <w:tcW w:w="850" w:type="dxa"/>
          </w:tcPr>
          <w:p w:rsidR="006C1F1C" w:rsidRPr="006C1F1C" w:rsidRDefault="006C1F1C" w:rsidP="001116A2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2,</w:t>
            </w:r>
            <w:r w:rsidR="001116A2">
              <w:rPr>
                <w:rFonts w:eastAsiaTheme="minorEastAsia"/>
                <w:szCs w:val="24"/>
                <w:lang w:eastAsia="ru-RU"/>
              </w:rPr>
              <w:t>985</w:t>
            </w:r>
          </w:p>
        </w:tc>
        <w:tc>
          <w:tcPr>
            <w:tcW w:w="851" w:type="dxa"/>
          </w:tcPr>
          <w:p w:rsidR="006C1F1C" w:rsidRPr="006C1F1C" w:rsidRDefault="006C1F1C" w:rsidP="001116A2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2,</w:t>
            </w:r>
            <w:r w:rsidR="001116A2">
              <w:rPr>
                <w:rFonts w:eastAsiaTheme="minorEastAsia"/>
                <w:szCs w:val="24"/>
                <w:lang w:eastAsia="ru-RU"/>
              </w:rPr>
              <w:t>986</w:t>
            </w:r>
          </w:p>
        </w:tc>
        <w:tc>
          <w:tcPr>
            <w:tcW w:w="850" w:type="dxa"/>
          </w:tcPr>
          <w:p w:rsidR="006C1F1C" w:rsidRPr="006C1F1C" w:rsidRDefault="001116A2" w:rsidP="001116A2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3,000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3,021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3,121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1.2.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  <w:lang w:eastAsia="ru-RU"/>
              </w:rPr>
              <w:t xml:space="preserve">Количество субъектов малого и среднего предпринимательства, которым оказана поддержка 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Ед. 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1.3.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  <w:lang w:eastAsia="ru-RU"/>
              </w:rPr>
              <w:t>Количество созданных рабочих мест в рамках софинансирования программы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1.4.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  <w:lang w:eastAsia="ru-RU"/>
              </w:rPr>
            </w:pPr>
            <w:r w:rsidRPr="006C1F1C">
              <w:rPr>
                <w:szCs w:val="24"/>
                <w:lang w:eastAsia="ru-RU"/>
              </w:rPr>
              <w:t>Количество сохраненных рабочих мест в рамках софинансирования программы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ед. 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30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30</w:t>
            </w:r>
          </w:p>
        </w:tc>
        <w:tc>
          <w:tcPr>
            <w:tcW w:w="850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6C1F1C" w:rsidRPr="006C1F1C" w:rsidRDefault="001116A2" w:rsidP="001116A2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6C1F1C" w:rsidRPr="006C1F1C" w:rsidRDefault="001116A2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4997" w:type="dxa"/>
            <w:gridSpan w:val="11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i/>
                <w:szCs w:val="24"/>
              </w:rPr>
            </w:pPr>
            <w:r w:rsidRPr="006C1F1C">
              <w:rPr>
                <w:i/>
                <w:szCs w:val="24"/>
              </w:rPr>
              <w:t xml:space="preserve">Цель 2. Обеспечение повышения инвестиционной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szCs w:val="24"/>
              </w:rPr>
            </w:pPr>
            <w:r w:rsidRPr="006C1F1C">
              <w:rPr>
                <w:i/>
                <w:szCs w:val="24"/>
              </w:rPr>
              <w:t>привлекательности муниципального образования «Анивский муниципальный округ»</w:t>
            </w:r>
            <w:r w:rsidRPr="006C1F1C">
              <w:rPr>
                <w:szCs w:val="24"/>
              </w:rPr>
              <w:t xml:space="preserve"> 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2.1.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Объем инвестиций в основной капитал 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Млрд.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руб.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1,81</w:t>
            </w:r>
          </w:p>
        </w:tc>
        <w:tc>
          <w:tcPr>
            <w:tcW w:w="851" w:type="dxa"/>
          </w:tcPr>
          <w:p w:rsidR="006C1F1C" w:rsidRPr="006C1F1C" w:rsidRDefault="001116A2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1,98</w:t>
            </w:r>
          </w:p>
        </w:tc>
        <w:tc>
          <w:tcPr>
            <w:tcW w:w="850" w:type="dxa"/>
          </w:tcPr>
          <w:p w:rsidR="006C1F1C" w:rsidRPr="006C1F1C" w:rsidRDefault="001116A2" w:rsidP="00CB7230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2,</w:t>
            </w:r>
            <w:r w:rsidR="00CB7230">
              <w:rPr>
                <w:rFonts w:eastAsiaTheme="minorEastAsia"/>
                <w:szCs w:val="24"/>
                <w:lang w:eastAsia="ru-RU"/>
              </w:rPr>
              <w:t>29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15588" w:type="dxa"/>
            <w:gridSpan w:val="12"/>
          </w:tcPr>
          <w:p w:rsidR="006C1F1C" w:rsidRPr="006C1F1C" w:rsidRDefault="006C1F1C" w:rsidP="008D7640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i/>
                <w:szCs w:val="24"/>
              </w:rPr>
              <w:t xml:space="preserve">Цель 3. </w:t>
            </w:r>
            <w:r w:rsidR="008D7640">
              <w:rPr>
                <w:i/>
                <w:szCs w:val="24"/>
              </w:rPr>
              <w:t>У</w:t>
            </w:r>
            <w:r w:rsidR="008D7640" w:rsidRPr="008D7640">
              <w:rPr>
                <w:i/>
              </w:rPr>
              <w:t>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3.1.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  <w:lang w:eastAsia="ru-RU"/>
              </w:rPr>
              <w:t>Численность поголовья сельскохозяйственных животных   в ЛПХ на конец текущего года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Усл. голов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511</w:t>
            </w:r>
          </w:p>
        </w:tc>
        <w:tc>
          <w:tcPr>
            <w:tcW w:w="851" w:type="dxa"/>
          </w:tcPr>
          <w:p w:rsidR="006C1F1C" w:rsidRPr="006C1F1C" w:rsidRDefault="00E255E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850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851" w:type="dxa"/>
          </w:tcPr>
          <w:p w:rsidR="006C1F1C" w:rsidRPr="006C1F1C" w:rsidRDefault="00E255EC" w:rsidP="00E255E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850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851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850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3.2.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  <w:lang w:eastAsia="ru-RU"/>
              </w:rPr>
              <w:t>Численность поголовья коров в ЛПХ на конец текущего года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Голов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93</w:t>
            </w:r>
          </w:p>
        </w:tc>
        <w:tc>
          <w:tcPr>
            <w:tcW w:w="851" w:type="dxa"/>
          </w:tcPr>
          <w:p w:rsidR="006C1F1C" w:rsidRPr="006C1F1C" w:rsidRDefault="00E255E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0" w:type="dxa"/>
          </w:tcPr>
          <w:p w:rsidR="006C1F1C" w:rsidRPr="006C1F1C" w:rsidRDefault="00E255E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1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0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1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0" w:type="dxa"/>
          </w:tcPr>
          <w:p w:rsidR="006C1F1C" w:rsidRPr="006C1F1C" w:rsidRDefault="00E255E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8D7640" w:rsidP="008D7640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3.3.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 xml:space="preserve">Площадь локализации борщевика </w:t>
            </w:r>
            <w:r w:rsidRPr="006C1F1C">
              <w:rPr>
                <w:rFonts w:eastAsiaTheme="minorHAnsi"/>
                <w:szCs w:val="24"/>
                <w:lang w:eastAsia="ru-RU"/>
              </w:rPr>
              <w:lastRenderedPageBreak/>
              <w:t>Сосновского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га.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4,4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4,4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4,4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4,4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4,4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4,4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4,4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</w:tr>
      <w:tr w:rsidR="006C1F1C" w:rsidRPr="006C1F1C" w:rsidTr="007F1F0E">
        <w:tc>
          <w:tcPr>
            <w:tcW w:w="15588" w:type="dxa"/>
            <w:gridSpan w:val="1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i/>
                <w:szCs w:val="24"/>
              </w:rPr>
            </w:pPr>
            <w:r w:rsidRPr="006C1F1C">
              <w:rPr>
                <w:rFonts w:eastAsiaTheme="minorHAnsi"/>
                <w:i/>
                <w:szCs w:val="24"/>
              </w:rPr>
              <w:lastRenderedPageBreak/>
              <w:t>Цель 4. С</w:t>
            </w:r>
            <w:r w:rsidRPr="006C1F1C">
              <w:rPr>
                <w:i/>
                <w:szCs w:val="24"/>
              </w:rPr>
              <w:t xml:space="preserve">охранение к 2031 году доли сельского населения в общей численности населения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i/>
                <w:szCs w:val="24"/>
              </w:rPr>
              <w:t>Анивского муниципального округа на уровне не менее 50 процентов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4.1.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</w:rPr>
              <w:t>Осуществлено строительство (приобретение) жилья гражданам, проживающим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предоставлены целевые социальные выплаты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Кв.м.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603,53</w:t>
            </w:r>
          </w:p>
        </w:tc>
        <w:tc>
          <w:tcPr>
            <w:tcW w:w="851" w:type="dxa"/>
          </w:tcPr>
          <w:p w:rsidR="006C1F1C" w:rsidRPr="006C1F1C" w:rsidRDefault="00AF48BF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770,2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126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ДУМИ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4.2.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</w:rPr>
              <w:t>Доля сельского населения в общей численности населения муниципального округа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%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53</w:t>
            </w:r>
          </w:p>
        </w:tc>
        <w:tc>
          <w:tcPr>
            <w:tcW w:w="851" w:type="dxa"/>
          </w:tcPr>
          <w:p w:rsidR="006C1F1C" w:rsidRPr="006C1F1C" w:rsidRDefault="00E255E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55</w:t>
            </w:r>
          </w:p>
        </w:tc>
        <w:tc>
          <w:tcPr>
            <w:tcW w:w="850" w:type="dxa"/>
          </w:tcPr>
          <w:p w:rsidR="006C1F1C" w:rsidRPr="006C1F1C" w:rsidRDefault="006C1F1C" w:rsidP="00E255E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  <w:r w:rsidR="00E255E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6C1F1C" w:rsidP="00E255E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  <w:r w:rsidR="00E255E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6C1F1C" w:rsidP="00E255E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  <w:r w:rsidR="00E255E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6C1F1C" w:rsidP="00E255E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  <w:r w:rsidR="00E255E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6C1F1C" w:rsidP="00E255E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</w:t>
            </w:r>
            <w:r w:rsidR="00E255EC">
              <w:rPr>
                <w:rFonts w:eastAsiaTheme="minorEastAsia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4997" w:type="dxa"/>
            <w:gridSpan w:val="11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i/>
                <w:szCs w:val="24"/>
              </w:rPr>
            </w:pPr>
            <w:r w:rsidRPr="006C1F1C">
              <w:rPr>
                <w:i/>
                <w:szCs w:val="24"/>
              </w:rPr>
              <w:t xml:space="preserve">Цель 5. Достижение индекса физического объема оборота розничной торговли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i/>
                <w:szCs w:val="24"/>
              </w:rPr>
              <w:t>в 2030 году 106,3% по отношению к базовому значению</w:t>
            </w:r>
          </w:p>
        </w:tc>
      </w:tr>
      <w:tr w:rsidR="006C1F1C" w:rsidRPr="006C1F1C" w:rsidTr="007F1F0E"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5.1.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социальных торговых объектов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rPr>
          <w:trHeight w:val="931"/>
        </w:trPr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5.2.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Индекс физического объема оборота розничной торговли по отношению к базовому значению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100,4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101,0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101,9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102,7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103,5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104,6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106,3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ОЭП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rPr>
          <w:trHeight w:val="413"/>
        </w:trPr>
        <w:tc>
          <w:tcPr>
            <w:tcW w:w="15588" w:type="dxa"/>
            <w:gridSpan w:val="1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i/>
                <w:szCs w:val="24"/>
                <w:lang w:eastAsia="ru-RU"/>
              </w:rPr>
            </w:pPr>
            <w:r w:rsidRPr="006C1F1C">
              <w:rPr>
                <w:rFonts w:eastAsiaTheme="minorEastAsia"/>
                <w:i/>
                <w:szCs w:val="24"/>
                <w:lang w:eastAsia="ru-RU"/>
              </w:rPr>
              <w:t>Цель 6. Реализация проектов инициативного бюджетирования</w:t>
            </w:r>
          </w:p>
        </w:tc>
      </w:tr>
      <w:tr w:rsidR="006C1F1C" w:rsidRPr="006C1F1C" w:rsidTr="007F1F0E">
        <w:trPr>
          <w:trHeight w:val="689"/>
        </w:trPr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6.1.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Реализованные инициативные проекты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6C1F1C" w:rsidRPr="006C1F1C" w:rsidRDefault="00E255E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ЦОФ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МУСС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rPr>
          <w:trHeight w:val="689"/>
        </w:trPr>
        <w:tc>
          <w:tcPr>
            <w:tcW w:w="5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6.2.</w:t>
            </w:r>
          </w:p>
        </w:tc>
        <w:tc>
          <w:tcPr>
            <w:tcW w:w="464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Доля граждан, вовлеченных в выбор приоритетов расходования бюджетных средств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%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0,1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0,1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ЦОФМУСС</w:t>
            </w:r>
          </w:p>
        </w:tc>
        <w:tc>
          <w:tcPr>
            <w:tcW w:w="184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outlineLvl w:val="2"/>
        <w:rPr>
          <w:rFonts w:eastAsiaTheme="minorEastAsia"/>
          <w:b/>
          <w:sz w:val="26"/>
          <w:szCs w:val="26"/>
          <w:lang w:eastAsia="ru-RU"/>
        </w:rPr>
        <w:sectPr w:rsidR="006C1F1C" w:rsidRPr="006C1F1C" w:rsidSect="007F1F0E">
          <w:pgSz w:w="16838" w:h="11906" w:orient="landscape"/>
          <w:pgMar w:top="1701" w:right="567" w:bottom="851" w:left="851" w:header="709" w:footer="709" w:gutter="0"/>
          <w:cols w:space="708"/>
          <w:docGrid w:linePitch="360"/>
        </w:sect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lastRenderedPageBreak/>
        <w:t>Раздел 3. СТРУКТУРА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муниципальной программы «Экономическое развитие Анивского муниципального округа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sz w:val="26"/>
          <w:szCs w:val="26"/>
          <w:lang w:eastAsia="ru-RU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6"/>
        <w:gridCol w:w="3544"/>
        <w:gridCol w:w="50"/>
        <w:gridCol w:w="1084"/>
        <w:gridCol w:w="2551"/>
      </w:tblGrid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N пп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Показатель муниципальной программы, с которым связана задача структурного элемента</w:t>
            </w:r>
          </w:p>
        </w:tc>
      </w:tr>
      <w:tr w:rsidR="006C1F1C" w:rsidRPr="006C1F1C" w:rsidTr="007F1F0E">
        <w:trPr>
          <w:trHeight w:val="28"/>
        </w:trPr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>Муниципальный проект «Оказание финансовой поддержки субъектам малого и среднего предпринимательства»</w:t>
            </w:r>
          </w:p>
        </w:tc>
      </w:tr>
      <w:tr w:rsidR="006C1F1C" w:rsidRPr="006C1F1C" w:rsidTr="007F1F0E">
        <w:trPr>
          <w:trHeight w:val="347"/>
        </w:trPr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6380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Ответственный за реализацию структурного элемента: ОЭП </w:t>
            </w:r>
          </w:p>
        </w:tc>
        <w:tc>
          <w:tcPr>
            <w:tcW w:w="3685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Срок реализации: 2025 - 2030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Оказана финансовая поддержка субъектам малого и среднего предпринимательства, самозанятым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 xml:space="preserve">1. Обеспечено возмещение части затрат не менее </w:t>
            </w:r>
            <w:r w:rsidR="00E255EC" w:rsidRPr="00E255EC">
              <w:rPr>
                <w:rFonts w:eastAsiaTheme="minorHAnsi"/>
                <w:szCs w:val="24"/>
                <w:lang w:eastAsia="ru-RU"/>
              </w:rPr>
              <w:t>4</w:t>
            </w:r>
            <w:r w:rsidRPr="00E255EC">
              <w:rPr>
                <w:rFonts w:eastAsiaTheme="minorHAnsi"/>
                <w:szCs w:val="24"/>
                <w:lang w:eastAsia="ru-RU"/>
              </w:rPr>
              <w:t>0 субъектам</w:t>
            </w:r>
            <w:r w:rsidRPr="006C1F1C">
              <w:rPr>
                <w:rFonts w:eastAsiaTheme="minorHAnsi"/>
                <w:szCs w:val="24"/>
                <w:lang w:eastAsia="ru-RU"/>
              </w:rPr>
              <w:t xml:space="preserve"> малого и среднего предпринимательства, в том числе на приобретение оборудования, на открытие собственного дела начинающим субъектам малого предпринимательства, оплату образовательных услуг, уплату лизинговых платежей и др.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2. Субъектами малого и среднего предпринимательства создано к концу 2030 года не менее 20 новых рабочих мест.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1. Количество субъектов малого и среднего предпринимательства, которым оказана поддержка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2. Количество созданных рабочих мест в рамках софинансирования программы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3. Количество сохраненных рабочих мест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HAnsi"/>
                <w:b/>
                <w:szCs w:val="24"/>
                <w:lang w:eastAsia="ru-RU"/>
              </w:rPr>
            </w:pPr>
            <w:r w:rsidRPr="006C1F1C">
              <w:rPr>
                <w:rFonts w:eastAsiaTheme="minorHAnsi"/>
                <w:b/>
                <w:szCs w:val="24"/>
                <w:lang w:eastAsia="ru-RU"/>
              </w:rPr>
              <w:t>Муниципальный проект «Создание условий для развития хозяйств населения»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6380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Ответственный за реализацию структурного элемента: ОЭП </w:t>
            </w:r>
          </w:p>
        </w:tc>
        <w:tc>
          <w:tcPr>
            <w:tcW w:w="3685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Срок реализации: 2025 - 2030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Оказана финансовая поддержка для развития хозяйств населения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 Оказана поддержка на поставку в централизованном порядке комбикормов для личных подсобных хозяйств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 xml:space="preserve">2. </w:t>
            </w:r>
            <w:r w:rsidRPr="006C1F1C">
              <w:rPr>
                <w:rFonts w:eastAsiaTheme="minorEastAsia"/>
                <w:szCs w:val="24"/>
                <w:lang w:eastAsia="ru-RU"/>
              </w:rPr>
              <w:t xml:space="preserve"> Оказана поддержка на содержание коров гражданам, ведущим личные подсобные хозяйства.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3. Оказана поддержка не менее 1 СНТ ежегодно на возмещение затрат по обустройству дорожной и инженерной инфраструктуры на территориях садоводческих, огороднических и дачных некоммерческих объединений граждан (при наличии межбюджетного трансферта)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szCs w:val="24"/>
              </w:rPr>
            </w:pPr>
            <w:r w:rsidRPr="006C1F1C">
              <w:rPr>
                <w:szCs w:val="24"/>
                <w:lang w:eastAsia="ru-RU"/>
              </w:rPr>
              <w:t>Численность поголовья сельскохозяйственных животных   в ЛПХ на конец текущего года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szCs w:val="24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Численность поголовья коров в ЛПХ на конец текущего года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HAnsi"/>
                <w:szCs w:val="24"/>
                <w:lang w:eastAsia="ru-RU"/>
              </w:rPr>
            </w:pPr>
          </w:p>
        </w:tc>
      </w:tr>
      <w:tr w:rsidR="006C1F1C" w:rsidRPr="006C1F1C" w:rsidTr="007F1F0E">
        <w:trPr>
          <w:trHeight w:val="394"/>
        </w:trPr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>Муниципальный проект «Развитие жилищного строительства на сельских территориях»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514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Ответственный за реализацию структурного элемента: ДУМИ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2025-2030 годы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Улучшены жилищные условия граждан, проживающих на сельских территориях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</w:rPr>
              <w:t>Предоставлены целевые социальные выплаты гражданам, проживающим на сельских территориях или изъявившими желание постоянно проживать на сельских территориях и нуждающимися в улучшении жилищных условий.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suppressAutoHyphens w:val="0"/>
              <w:autoSpaceDE w:val="0"/>
              <w:autoSpaceDN w:val="0"/>
              <w:adjustRightInd w:val="0"/>
              <w:snapToGrid/>
              <w:jc w:val="left"/>
              <w:rPr>
                <w:szCs w:val="24"/>
              </w:rPr>
            </w:pPr>
            <w:r w:rsidRPr="006C1F1C">
              <w:rPr>
                <w:szCs w:val="24"/>
              </w:rPr>
              <w:t>Доля сельского населения в общей численности населения муниципального округа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2"/>
                <w:szCs w:val="22"/>
                <w:lang w:eastAsia="ru-RU"/>
              </w:rPr>
            </w:pPr>
          </w:p>
        </w:tc>
      </w:tr>
      <w:tr w:rsidR="006C1F1C" w:rsidRPr="006C1F1C" w:rsidTr="007F1F0E">
        <w:trPr>
          <w:trHeight w:val="479"/>
        </w:trPr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>Муниципальный проект «Развитие инициативного бюджетирования на территории Анивского муниципального округа»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514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Ответственный за реализацию структурного элемента: ЦОФМУСС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2025-2030 годы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bCs/>
                <w:szCs w:val="24"/>
                <w:lang w:eastAsia="ru-RU"/>
              </w:rPr>
              <w:t>Созданы условия для развития инициативного бюджетирования на территории Анивского муниципального округа.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suppressAutoHyphens w:val="0"/>
              <w:autoSpaceDE w:val="0"/>
              <w:autoSpaceDN w:val="0"/>
              <w:adjustRightInd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Ежегодно реализовано не менее 2 инициативных проектов</w:t>
            </w:r>
          </w:p>
          <w:p w:rsidR="006C1F1C" w:rsidRPr="006C1F1C" w:rsidRDefault="006C1F1C" w:rsidP="006C1F1C">
            <w:pPr>
              <w:suppressAutoHyphens w:val="0"/>
              <w:autoSpaceDE w:val="0"/>
              <w:autoSpaceDN w:val="0"/>
              <w:adjustRightInd w:val="0"/>
              <w:snapToGrid/>
              <w:rPr>
                <w:rFonts w:eastAsiaTheme="minorHAnsi"/>
                <w:szCs w:val="24"/>
                <w:lang w:eastAsia="ru-RU"/>
              </w:rPr>
            </w:pPr>
          </w:p>
          <w:p w:rsidR="006C1F1C" w:rsidRPr="006C1F1C" w:rsidRDefault="006C1F1C" w:rsidP="006C1F1C">
            <w:pPr>
              <w:suppressAutoHyphens w:val="0"/>
              <w:autoSpaceDE w:val="0"/>
              <w:autoSpaceDN w:val="0"/>
              <w:adjustRightInd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расширение участия населения в решении вопросов местного значения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Реализованные инициативные проекты;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 w:val="22"/>
                <w:szCs w:val="22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Доля граждан, вовлеченных в выбор приоритетов расходования бюджетных средств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outlineLvl w:val="3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>Комплекс процессных мероприятий по развитию и поддержке субъектов малого и среднего предпринимательства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6380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Ответственный за реализацию структурного элемента: ОЭП</w:t>
            </w:r>
          </w:p>
        </w:tc>
        <w:tc>
          <w:tcPr>
            <w:tcW w:w="3685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Срок реализации: 2025 - 2030</w:t>
            </w:r>
          </w:p>
        </w:tc>
      </w:tr>
      <w:tr w:rsidR="006C1F1C" w:rsidRPr="006C1F1C" w:rsidTr="007F1F0E">
        <w:trPr>
          <w:trHeight w:val="2921"/>
        </w:trPr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szCs w:val="24"/>
              </w:rPr>
            </w:pPr>
            <w:r w:rsidRPr="006C1F1C">
              <w:rPr>
                <w:szCs w:val="24"/>
              </w:rPr>
              <w:t>Созданы условия для развития предпринимательства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6C1F1C">
              <w:rPr>
                <w:szCs w:val="24"/>
              </w:rPr>
              <w:t>1.Обеспечен мониторинг и при необходимости актуализация нормативных правовых актов, направленных на поддержку и развитие СМСП</w:t>
            </w:r>
          </w:p>
          <w:p w:rsidR="006C1F1C" w:rsidRPr="006C1F1C" w:rsidRDefault="006C1F1C" w:rsidP="006C1F1C">
            <w:pPr>
              <w:rPr>
                <w:szCs w:val="24"/>
              </w:rPr>
            </w:pPr>
            <w:r w:rsidRPr="006C1F1C">
              <w:rPr>
                <w:szCs w:val="24"/>
              </w:rPr>
              <w:t>2. На постоянной основе осуществляется информационная поддержка СМСП путем ведения раздела «Малое предпринимательство» на сайте администрации, консультационная поддержка, в том числе посредством проведения семинаров, совещаний, встреч, праздничных мероприятий с СМСП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</w:tr>
      <w:tr w:rsidR="006C1F1C" w:rsidRPr="006C1F1C" w:rsidTr="007F1F0E">
        <w:trPr>
          <w:trHeight w:val="515"/>
        </w:trPr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outlineLvl w:val="3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>Комплекс процессных мероприятий по повышению инвестиционной привлекательности Анивского муниципального округа.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6380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Ответственный за реализацию структурного элемента: ОЭП</w:t>
            </w:r>
          </w:p>
        </w:tc>
        <w:tc>
          <w:tcPr>
            <w:tcW w:w="3685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Срок реализации: 2025 - 2030 гг.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Созданы благоприятные условия для привлечения инвестиций, обеспечивающих повышение инвестиционной привлекательности Анивского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 xml:space="preserve">2. Для инвесторов обеспечена работа информационных ресурсов, предоставляющих возможность оперативно оказывать информационную поддержку инвесторов, дающих представление об инвестиционных возможностях муниципального округа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2. . Обеспечена системная работа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инвестиционного Совета при администрации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 Проведена оценка регулирующего воздействия проектов НПА в сфере предпринимательской, инвестиционной и иной экономической деятельности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Объем инвестиций в основной капитал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outlineLvl w:val="3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>Комплекс процессных мероприятий по развитию агропромышленного комплекса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6380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Ответственный за реализацию структурного элемента: ОЭП</w:t>
            </w:r>
          </w:p>
        </w:tc>
        <w:tc>
          <w:tcPr>
            <w:tcW w:w="3685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Срок реализации: 2025 - 2030 гг.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7.1.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Созданы условия для увеличения производства продукции сельского хозяйства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 Оказана информационно-консультационная поддержка сельхозтоваропроизводителям в подготовке документов для участия в государственной программе «Развитие в Сахалинской области сельского хозяйства и регулирование рынков сельскохозяйственной продукции, сырья и продовольствия»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2. Организованы и проведены праздничные мероприятия, семинары, встречи с сельхозтоваропроизводителями, предприятиями пищевой и перерабатывающей промышленности</w:t>
            </w:r>
          </w:p>
        </w:tc>
        <w:tc>
          <w:tcPr>
            <w:tcW w:w="2551" w:type="dxa"/>
          </w:tcPr>
          <w:p w:rsidR="007751F8" w:rsidRPr="007751F8" w:rsidRDefault="007751F8" w:rsidP="007751F8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7751F8">
              <w:rPr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7.2.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Созданы условия для организации сельскохозяйственных ярмарок и ярмарок выходного дня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Предоставлена субсидия МБУ Анивское «Благоустройство» на обустройство мест и содержание ярмарочной площадки</w:t>
            </w:r>
          </w:p>
        </w:tc>
        <w:tc>
          <w:tcPr>
            <w:tcW w:w="2551" w:type="dxa"/>
          </w:tcPr>
          <w:p w:rsidR="007751F8" w:rsidRPr="007751F8" w:rsidRDefault="007751F8" w:rsidP="007751F8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7751F8">
              <w:rPr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7.3.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Созданы условия для уничтожения борщевика Сосновского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 xml:space="preserve"> Осуществлена локализация борщевика Сосновского до контролируемого уровня</w:t>
            </w:r>
          </w:p>
        </w:tc>
        <w:tc>
          <w:tcPr>
            <w:tcW w:w="2551" w:type="dxa"/>
          </w:tcPr>
          <w:p w:rsidR="007751F8" w:rsidRPr="007751F8" w:rsidRDefault="007751F8" w:rsidP="007751F8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7751F8">
              <w:rPr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outlineLvl w:val="3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8.</w:t>
            </w:r>
          </w:p>
        </w:tc>
        <w:tc>
          <w:tcPr>
            <w:tcW w:w="10065" w:type="dxa"/>
            <w:gridSpan w:val="5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b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 xml:space="preserve">Комплекс процессных мероприятий, содействующих развитию торговли 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6430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Ответственный за реализацию структурного элемента: ОЭП </w:t>
            </w:r>
          </w:p>
        </w:tc>
        <w:tc>
          <w:tcPr>
            <w:tcW w:w="3635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Срок реализации: 2025 - 2030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8.1.</w:t>
            </w:r>
          </w:p>
        </w:tc>
        <w:tc>
          <w:tcPr>
            <w:tcW w:w="28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  <w:shd w:val="clear" w:color="auto" w:fill="FFFFFF"/>
              </w:rPr>
              <w:t xml:space="preserve">Созданы условия для обеспечения населения услугами торговли </w:t>
            </w:r>
          </w:p>
        </w:tc>
        <w:tc>
          <w:tcPr>
            <w:tcW w:w="4678" w:type="dxa"/>
            <w:gridSpan w:val="3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1.Проведен мониторинг и корректировка схемы нестационарных торговых объектов и услуг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 xml:space="preserve">2. </w:t>
            </w:r>
            <w:r w:rsidRPr="006C1F1C">
              <w:rPr>
                <w:szCs w:val="24"/>
              </w:rPr>
              <w:t>Проведен мониторинг состояния рынка</w:t>
            </w:r>
            <w:r w:rsidRPr="006C1F1C">
              <w:rPr>
                <w:rFonts w:eastAsiaTheme="minorEastAsia"/>
                <w:szCs w:val="24"/>
                <w:lang w:eastAsia="ru-RU"/>
              </w:rPr>
              <w:t xml:space="preserve">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 Осуществлена организация ярмарочных мероприятий, включая ярмарки выходного дня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4. </w:t>
            </w:r>
            <w:r w:rsidRPr="006C1F1C">
              <w:rPr>
                <w:szCs w:val="24"/>
              </w:rPr>
              <w:t>Организованы и проведены праздничные мероприятия, семинары, встречи с предприятиями потребительского рынка</w:t>
            </w:r>
          </w:p>
        </w:tc>
        <w:tc>
          <w:tcPr>
            <w:tcW w:w="25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Количество социальных торговых объектов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lastRenderedPageBreak/>
              <w:t>Индекс физического объема оборота розничной торговли по отношению к базовому значению</w:t>
            </w:r>
          </w:p>
        </w:tc>
      </w:tr>
    </w:tbl>
    <w:p w:rsidR="006C1F1C" w:rsidRPr="006C1F1C" w:rsidRDefault="006C1F1C" w:rsidP="006C1F1C">
      <w:pPr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Программы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Финансовое обеспечение муниципальной программы «Экономическое развитие Анивского муниципального округа отражено в приложении № 3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sz w:val="26"/>
          <w:szCs w:val="26"/>
          <w:lang w:eastAsia="ru-RU"/>
        </w:rPr>
      </w:pPr>
    </w:p>
    <w:p w:rsidR="007751F8" w:rsidRPr="006C1F1C" w:rsidRDefault="007751F8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right"/>
        <w:rPr>
          <w:rFonts w:eastAsiaTheme="minorEastAsia"/>
          <w:sz w:val="20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lastRenderedPageBreak/>
        <w:tab/>
      </w:r>
      <w:r w:rsidRPr="006C1F1C">
        <w:rPr>
          <w:rFonts w:eastAsiaTheme="minorHAnsi"/>
          <w:sz w:val="26"/>
          <w:szCs w:val="26"/>
          <w:lang w:eastAsia="ru-RU"/>
        </w:rPr>
        <w:tab/>
      </w:r>
      <w:r w:rsidRPr="006C1F1C">
        <w:rPr>
          <w:rFonts w:eastAsiaTheme="minorHAnsi"/>
          <w:sz w:val="26"/>
          <w:szCs w:val="26"/>
          <w:lang w:eastAsia="ru-RU"/>
        </w:rPr>
        <w:tab/>
      </w:r>
      <w:r w:rsidRPr="006C1F1C">
        <w:rPr>
          <w:rFonts w:eastAsiaTheme="minorHAnsi"/>
          <w:sz w:val="26"/>
          <w:szCs w:val="26"/>
          <w:lang w:eastAsia="ru-RU"/>
        </w:rPr>
        <w:tab/>
      </w:r>
      <w:r w:rsidRPr="006C1F1C">
        <w:rPr>
          <w:rFonts w:eastAsiaTheme="minorHAnsi"/>
          <w:sz w:val="26"/>
          <w:szCs w:val="26"/>
          <w:lang w:eastAsia="ru-RU"/>
        </w:rPr>
        <w:tab/>
      </w:r>
      <w:r w:rsidRPr="006C1F1C">
        <w:rPr>
          <w:rFonts w:eastAsiaTheme="minorHAnsi"/>
          <w:sz w:val="26"/>
          <w:szCs w:val="26"/>
          <w:lang w:eastAsia="ru-RU"/>
        </w:rPr>
        <w:tab/>
      </w:r>
      <w:r w:rsidRPr="006C1F1C">
        <w:rPr>
          <w:rFonts w:eastAsiaTheme="minorHAnsi"/>
          <w:sz w:val="26"/>
          <w:szCs w:val="26"/>
          <w:lang w:eastAsia="ru-RU"/>
        </w:rPr>
        <w:tab/>
      </w:r>
      <w:r w:rsidRPr="006C1F1C">
        <w:rPr>
          <w:rFonts w:eastAsiaTheme="minorEastAsia"/>
          <w:sz w:val="20"/>
          <w:szCs w:val="26"/>
          <w:lang w:eastAsia="ru-RU"/>
        </w:rPr>
        <w:t>Приложение № 2</w:t>
      </w:r>
    </w:p>
    <w:p w:rsidR="006C1F1C" w:rsidRPr="006C1F1C" w:rsidRDefault="007751F8" w:rsidP="006C1F1C">
      <w:pPr>
        <w:widowControl w:val="0"/>
        <w:suppressAutoHyphens w:val="0"/>
        <w:autoSpaceDE w:val="0"/>
        <w:autoSpaceDN w:val="0"/>
        <w:snapToGrid/>
        <w:jc w:val="right"/>
        <w:rPr>
          <w:rFonts w:eastAsiaTheme="minorHAnsi"/>
          <w:b/>
          <w:sz w:val="20"/>
          <w:szCs w:val="26"/>
          <w:lang w:eastAsia="ru-RU"/>
        </w:rPr>
      </w:pPr>
      <w:r>
        <w:rPr>
          <w:rFonts w:eastAsiaTheme="minorEastAsia"/>
          <w:sz w:val="20"/>
          <w:szCs w:val="26"/>
          <w:lang w:eastAsia="ru-RU"/>
        </w:rPr>
        <w:t xml:space="preserve">         </w:t>
      </w:r>
      <w:r w:rsidR="006C1F1C" w:rsidRPr="006C1F1C">
        <w:rPr>
          <w:rFonts w:eastAsiaTheme="minorEastAsia"/>
          <w:sz w:val="20"/>
          <w:szCs w:val="26"/>
          <w:lang w:eastAsia="ru-RU"/>
        </w:rPr>
        <w:t xml:space="preserve">к муниципальной программе Экономическое развитие </w:t>
      </w:r>
      <w:r w:rsidR="006C1F1C" w:rsidRPr="006C1F1C">
        <w:rPr>
          <w:rFonts w:eastAsiaTheme="minorHAnsi"/>
          <w:sz w:val="20"/>
          <w:szCs w:val="26"/>
          <w:lang w:eastAsia="ru-RU"/>
        </w:rPr>
        <w:t xml:space="preserve">                                                                            А</w:t>
      </w:r>
      <w:r w:rsidR="006C1F1C" w:rsidRPr="006C1F1C">
        <w:rPr>
          <w:rFonts w:eastAsiaTheme="minorHAnsi"/>
          <w:b/>
          <w:sz w:val="20"/>
          <w:szCs w:val="26"/>
          <w:lang w:eastAsia="ru-RU"/>
        </w:rPr>
        <w:t xml:space="preserve">нивского муниципального </w:t>
      </w:r>
      <w:r w:rsidR="006C1F1C" w:rsidRPr="006C1F1C">
        <w:rPr>
          <w:rFonts w:eastAsiaTheme="minorHAnsi"/>
          <w:sz w:val="20"/>
          <w:szCs w:val="26"/>
          <w:lang w:eastAsia="ru-RU"/>
        </w:rPr>
        <w:t>округа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ПАСПОРТ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 «Оказание финансовой поддержки субъектам малого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и среднего предпринимательства»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375"/>
      </w:tblGrid>
      <w:tr w:rsidR="006C1F1C" w:rsidRPr="006C1F1C" w:rsidTr="007F1F0E">
        <w:trPr>
          <w:trHeight w:val="429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Наименование проекта 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Оказание финансовой поддержки субъектам малого и среднего предпринимательства</w:t>
            </w:r>
          </w:p>
        </w:tc>
      </w:tr>
      <w:tr w:rsidR="006C1F1C" w:rsidRPr="006C1F1C" w:rsidTr="007F1F0E">
        <w:trPr>
          <w:trHeight w:val="895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национального/федерального/регионального проекта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</w:tr>
      <w:tr w:rsidR="006C1F1C" w:rsidRPr="006C1F1C" w:rsidTr="007F1F0E">
        <w:trPr>
          <w:trHeight w:val="627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 проекта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Отдел экономики и прогнозирования администрации Анивского муниципального округа 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Соисполнитель проекта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Отсутствуют 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 проекта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Срок реализации проекта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2025-2030 годы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Задачи проекта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Оказана финансовая поддержка субъектам малого и среднего предпринимательства, самозанятым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Связь с государственной программой Сахалинской области</w:t>
            </w:r>
          </w:p>
        </w:tc>
        <w:tc>
          <w:tcPr>
            <w:tcW w:w="63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Экономическое развитие Сахалинской области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Раздел 2. Показатели муниципального проекта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«Оказание финансовой поддержки субъектам малого и среднего предпринимательства»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tbl>
      <w:tblPr>
        <w:tblStyle w:val="a6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851"/>
        <w:gridCol w:w="1276"/>
        <w:gridCol w:w="850"/>
        <w:gridCol w:w="851"/>
        <w:gridCol w:w="850"/>
        <w:gridCol w:w="851"/>
        <w:gridCol w:w="850"/>
        <w:gridCol w:w="851"/>
      </w:tblGrid>
      <w:tr w:rsidR="006C1F1C" w:rsidRPr="006C1F1C" w:rsidTr="007F1F0E">
        <w:tc>
          <w:tcPr>
            <w:tcW w:w="42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409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Базовое значение 2024г.</w:t>
            </w:r>
          </w:p>
        </w:tc>
        <w:tc>
          <w:tcPr>
            <w:tcW w:w="5103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c>
          <w:tcPr>
            <w:tcW w:w="42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2028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4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Количество субъектов малого и среднего предпринимательства, которым оказана поддержка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7751F8">
              <w:rPr>
                <w:rFonts w:eastAsiaTheme="minorEastAsia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5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4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 xml:space="preserve">Количество созданных рабочих мест в рамках софинансирования </w:t>
            </w:r>
            <w:r w:rsidRPr="006C1F1C">
              <w:rPr>
                <w:rFonts w:eastAsiaTheme="minorHAnsi"/>
                <w:sz w:val="26"/>
                <w:szCs w:val="26"/>
                <w:lang w:eastAsia="ru-RU"/>
              </w:rPr>
              <w:lastRenderedPageBreak/>
              <w:t>программы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24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Количество сохраненных рабочих мест в рамках софинансирования программы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0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0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15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3. Перечень мероприятий (результатов)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«Оказание финансовой поддержки субъектам малого и среднего предпринимательства»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743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3005"/>
        <w:gridCol w:w="709"/>
        <w:gridCol w:w="709"/>
        <w:gridCol w:w="708"/>
        <w:gridCol w:w="709"/>
        <w:gridCol w:w="709"/>
        <w:gridCol w:w="709"/>
        <w:gridCol w:w="708"/>
      </w:tblGrid>
      <w:tr w:rsidR="006C1F1C" w:rsidRPr="006C1F1C" w:rsidTr="007F1F0E">
        <w:tc>
          <w:tcPr>
            <w:tcW w:w="534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3005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Краткое описание ожидаемого эффекта от реализации задачи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4252" w:type="dxa"/>
            <w:gridSpan w:val="6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6C1F1C" w:rsidRPr="006C1F1C" w:rsidTr="007F1F0E">
        <w:tc>
          <w:tcPr>
            <w:tcW w:w="534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3005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534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Оказана финансовая поддержка субъектам малого и среднего предпринимательства, самозанятым</w:t>
            </w:r>
          </w:p>
        </w:tc>
        <w:tc>
          <w:tcPr>
            <w:tcW w:w="3005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Предоставлена субсидия субъектам малого и среднего предпринимательства. </w:t>
            </w:r>
          </w:p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(Количество субъектов, получивших поддержку)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15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suppressAutoHyphens w:val="0"/>
              <w:snapToGrid/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suppressAutoHyphens w:val="0"/>
              <w:snapToGrid/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suppressAutoHyphens w:val="0"/>
              <w:snapToGrid/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suppressAutoHyphens w:val="0"/>
              <w:snapToGrid/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suppressAutoHyphens w:val="0"/>
              <w:snapToGrid/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5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left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«Оказание финансовой поддержки субъектам малого и среднего предпринимательства»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Объемы финансового обеспечения муниципального проекта «Оказание финансовой поддержки субъектам малого и среднего предпринимательства» отражены в приложении № 3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5. План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«Оказание финансовой поддержки субъектам малого и среднего предпринимательства»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План реализации муниципального проекта «Оказание финансовой поддержки субъектам малого и среднего предпринимательства» отражен в приложении № 4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ПАСПОРТ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«Создание условий для развития хозяйств населения»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233"/>
      </w:tblGrid>
      <w:tr w:rsidR="006C1F1C" w:rsidRPr="006C1F1C" w:rsidTr="007F1F0E">
        <w:trPr>
          <w:trHeight w:val="175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Наименование проекта 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Создание условий для развития хозяйств населения</w:t>
            </w:r>
          </w:p>
        </w:tc>
      </w:tr>
      <w:tr w:rsidR="006C1F1C" w:rsidRPr="006C1F1C" w:rsidTr="007F1F0E">
        <w:trPr>
          <w:trHeight w:val="880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Наименование национального/федерального/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регионального проекта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rPr>
          <w:trHeight w:val="611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 проекта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Отдел экономики и прогнозирования администрации Анивского муниципального округа 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Соисполнитель проекта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Отсутствуют 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 проекта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Срок реализации проекта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2025-2030 годы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Задачи проекта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Оказание финансовой поддержки для развития хозяйств населения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Связь с государственной программой Сахалинской области</w:t>
            </w:r>
          </w:p>
        </w:tc>
        <w:tc>
          <w:tcPr>
            <w:tcW w:w="623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Развитие в Сахалинской области сельского хозяйства и регулирование рынков сельскохозяйственной продукции, сырья и продовольствия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Раздел 2. Показатели муниципального проекта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«Создание условий для развития хозяйств населения»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tbl>
      <w:tblPr>
        <w:tblStyle w:val="a6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709"/>
        <w:gridCol w:w="1276"/>
        <w:gridCol w:w="708"/>
        <w:gridCol w:w="709"/>
        <w:gridCol w:w="851"/>
        <w:gridCol w:w="708"/>
        <w:gridCol w:w="851"/>
        <w:gridCol w:w="709"/>
      </w:tblGrid>
      <w:tr w:rsidR="006C1F1C" w:rsidRPr="006C1F1C" w:rsidTr="007F1F0E">
        <w:tc>
          <w:tcPr>
            <w:tcW w:w="42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Базовое значение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2024</w:t>
            </w:r>
          </w:p>
        </w:tc>
        <w:tc>
          <w:tcPr>
            <w:tcW w:w="4536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c>
          <w:tcPr>
            <w:tcW w:w="42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6C1F1C">
              <w:rPr>
                <w:szCs w:val="24"/>
              </w:rPr>
              <w:t>1.</w:t>
            </w:r>
          </w:p>
        </w:tc>
        <w:tc>
          <w:tcPr>
            <w:tcW w:w="326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  <w:lang w:eastAsia="ru-RU"/>
              </w:rPr>
            </w:pPr>
            <w:r w:rsidRPr="006C1F1C">
              <w:rPr>
                <w:szCs w:val="24"/>
              </w:rPr>
              <w:t>Численность поголовья сельскохозяйственных животных в ЛПХ на конец текущего года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усл. гол.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511</w:t>
            </w:r>
          </w:p>
        </w:tc>
        <w:tc>
          <w:tcPr>
            <w:tcW w:w="708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709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708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  <w:tc>
          <w:tcPr>
            <w:tcW w:w="709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250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6C1F1C">
              <w:rPr>
                <w:szCs w:val="24"/>
              </w:rPr>
              <w:t>2.</w:t>
            </w:r>
          </w:p>
        </w:tc>
        <w:tc>
          <w:tcPr>
            <w:tcW w:w="326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4"/>
              </w:rPr>
            </w:pPr>
            <w:r w:rsidRPr="006C1F1C">
              <w:rPr>
                <w:szCs w:val="24"/>
              </w:rPr>
              <w:t>Численность поголовья коров в ЛПХ на конец текущего года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гол.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93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50</w:t>
            </w:r>
          </w:p>
        </w:tc>
        <w:tc>
          <w:tcPr>
            <w:tcW w:w="709" w:type="dxa"/>
          </w:tcPr>
          <w:p w:rsidR="006C1F1C" w:rsidRPr="006C1F1C" w:rsidRDefault="007751F8" w:rsidP="007751F8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708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1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709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3. Перечень мероприятий (результатов)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«Создание условий для развития хозяйств населения»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743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722"/>
        <w:gridCol w:w="708"/>
        <w:gridCol w:w="709"/>
        <w:gridCol w:w="709"/>
        <w:gridCol w:w="709"/>
        <w:gridCol w:w="708"/>
        <w:gridCol w:w="851"/>
        <w:gridCol w:w="850"/>
      </w:tblGrid>
      <w:tr w:rsidR="006C1F1C" w:rsidRPr="006C1F1C" w:rsidTr="007F1F0E">
        <w:tc>
          <w:tcPr>
            <w:tcW w:w="534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2722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Краткое описание ожидаемого эффекта от реализации задачи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4536" w:type="dxa"/>
            <w:gridSpan w:val="6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6C1F1C" w:rsidRPr="006C1F1C" w:rsidTr="007F1F0E">
        <w:tc>
          <w:tcPr>
            <w:tcW w:w="534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10768" w:type="dxa"/>
            <w:gridSpan w:val="10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Задача 1. Созданы условия для развития хозяйств населения</w:t>
            </w:r>
          </w:p>
        </w:tc>
      </w:tr>
      <w:tr w:rsidR="006C1F1C" w:rsidRPr="006C1F1C" w:rsidTr="007F1F0E">
        <w:tc>
          <w:tcPr>
            <w:tcW w:w="534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Оказана поддержка на поставку в централизованном порядке комбикормов для личных подсобных хозяйств</w:t>
            </w:r>
          </w:p>
        </w:tc>
        <w:tc>
          <w:tcPr>
            <w:tcW w:w="2722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Предоставлена субсидия на возмещение затрат, связанных с поставкой в централизованном порядке для личных подсобных хозяйств комбикормов. </w:t>
            </w:r>
          </w:p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Количество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поставленного комбикорма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тонн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200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200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200</w:t>
            </w:r>
          </w:p>
        </w:tc>
      </w:tr>
      <w:tr w:rsidR="007751F8" w:rsidRPr="006C1F1C" w:rsidTr="007F1F0E">
        <w:tc>
          <w:tcPr>
            <w:tcW w:w="534" w:type="dxa"/>
            <w:shd w:val="clear" w:color="auto" w:fill="auto"/>
          </w:tcPr>
          <w:p w:rsidR="007751F8" w:rsidRPr="006C1F1C" w:rsidRDefault="007751F8" w:rsidP="007751F8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268" w:type="dxa"/>
            <w:shd w:val="clear" w:color="auto" w:fill="auto"/>
          </w:tcPr>
          <w:p w:rsidR="007751F8" w:rsidRPr="006C1F1C" w:rsidRDefault="007751F8" w:rsidP="007751F8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Оказана поддержка на содержание коров гражданам, ведущим личные подсобные хозяйства.</w:t>
            </w:r>
          </w:p>
        </w:tc>
        <w:tc>
          <w:tcPr>
            <w:tcW w:w="2722" w:type="dxa"/>
            <w:shd w:val="clear" w:color="auto" w:fill="auto"/>
          </w:tcPr>
          <w:p w:rsidR="007751F8" w:rsidRPr="006C1F1C" w:rsidRDefault="007751F8" w:rsidP="007751F8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Предоставлена субсидия на содержание коров гражданам, ведущим личные подсобные хозяйства.</w:t>
            </w:r>
          </w:p>
          <w:p w:rsidR="007751F8" w:rsidRPr="006C1F1C" w:rsidRDefault="007751F8" w:rsidP="007751F8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szCs w:val="24"/>
              </w:rPr>
              <w:t>Численность поголовья коров в ЛПХ</w:t>
            </w:r>
          </w:p>
        </w:tc>
        <w:tc>
          <w:tcPr>
            <w:tcW w:w="708" w:type="dxa"/>
            <w:shd w:val="clear" w:color="auto" w:fill="auto"/>
          </w:tcPr>
          <w:p w:rsidR="007751F8" w:rsidRPr="006C1F1C" w:rsidRDefault="007751F8" w:rsidP="007751F8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гол.</w:t>
            </w:r>
          </w:p>
        </w:tc>
        <w:tc>
          <w:tcPr>
            <w:tcW w:w="709" w:type="dxa"/>
            <w:shd w:val="clear" w:color="auto" w:fill="auto"/>
          </w:tcPr>
          <w:p w:rsidR="007751F8" w:rsidRPr="006C1F1C" w:rsidRDefault="007751F8" w:rsidP="007751F8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:rsidR="007751F8" w:rsidRDefault="007751F8" w:rsidP="007751F8">
            <w:r w:rsidRPr="00E3603E"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:rsidR="007751F8" w:rsidRDefault="007751F8" w:rsidP="007751F8">
            <w:r w:rsidRPr="00E3603E"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708" w:type="dxa"/>
            <w:shd w:val="clear" w:color="auto" w:fill="auto"/>
          </w:tcPr>
          <w:p w:rsidR="007751F8" w:rsidRDefault="007751F8" w:rsidP="007751F8">
            <w:r w:rsidRPr="00E3603E"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:rsidR="007751F8" w:rsidRDefault="007751F8" w:rsidP="007751F8">
            <w:r w:rsidRPr="00E3603E">
              <w:rPr>
                <w:rFonts w:eastAsiaTheme="minorEastAsia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:rsidR="007751F8" w:rsidRDefault="007751F8" w:rsidP="007751F8">
            <w:r w:rsidRPr="00E3603E">
              <w:rPr>
                <w:rFonts w:eastAsiaTheme="minorEastAsia"/>
                <w:szCs w:val="24"/>
                <w:lang w:eastAsia="ru-RU"/>
              </w:rPr>
              <w:t>25</w:t>
            </w:r>
          </w:p>
        </w:tc>
      </w:tr>
      <w:tr w:rsidR="006C1F1C" w:rsidRPr="006C1F1C" w:rsidTr="007F1F0E">
        <w:tc>
          <w:tcPr>
            <w:tcW w:w="534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Оказана поддержка садоводческим и огородническим некоммерческим товариществам</w:t>
            </w:r>
          </w:p>
        </w:tc>
        <w:tc>
          <w:tcPr>
            <w:tcW w:w="2722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Предоставлена субсидия на возмещение затрат по обустройству дорожной и инженерной инфраструктуры на территории</w:t>
            </w:r>
            <w:r w:rsidRPr="006C1F1C">
              <w:rPr>
                <w:rFonts w:eastAsiaTheme="minorEastAsia"/>
                <w:b/>
                <w:szCs w:val="24"/>
                <w:lang w:eastAsia="ru-RU"/>
              </w:rPr>
              <w:t xml:space="preserve"> </w:t>
            </w:r>
            <w:r w:rsidRPr="006C1F1C">
              <w:rPr>
                <w:rFonts w:eastAsiaTheme="minorEastAsia"/>
                <w:szCs w:val="24"/>
                <w:lang w:eastAsia="ru-RU"/>
              </w:rPr>
              <w:t>садоводческих и огороднических некоммерческих объединений граждан.</w:t>
            </w:r>
          </w:p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Число СНТ, получивших субсидию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7751F8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left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</w:t>
      </w:r>
      <w:r w:rsidRPr="006C1F1C">
        <w:rPr>
          <w:rFonts w:eastAsiaTheme="minorHAnsi"/>
          <w:b/>
          <w:sz w:val="26"/>
          <w:szCs w:val="26"/>
          <w:lang w:eastAsia="ru-RU"/>
        </w:rPr>
        <w:t>Создание условий для развития хозяйств населения</w:t>
      </w:r>
      <w:r w:rsidRPr="006C1F1C">
        <w:rPr>
          <w:rFonts w:eastAsiaTheme="minorEastAsia"/>
          <w:b/>
          <w:sz w:val="26"/>
          <w:szCs w:val="26"/>
          <w:lang w:eastAsia="ru-RU"/>
        </w:rPr>
        <w:t>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Объемы финансового обеспечения муниципального проекта «</w:t>
      </w:r>
      <w:r w:rsidRPr="006C1F1C">
        <w:rPr>
          <w:rFonts w:eastAsiaTheme="minorHAnsi"/>
          <w:sz w:val="26"/>
          <w:szCs w:val="26"/>
          <w:lang w:eastAsia="ru-RU"/>
        </w:rPr>
        <w:t>Создание условий для развития хозяйств населения</w:t>
      </w:r>
      <w:r w:rsidRPr="006C1F1C">
        <w:rPr>
          <w:rFonts w:eastAsiaTheme="minorEastAsia"/>
          <w:sz w:val="26"/>
          <w:szCs w:val="26"/>
          <w:lang w:eastAsia="ru-RU"/>
        </w:rPr>
        <w:t>» отражены в приложении № 3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5. План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</w:t>
      </w:r>
      <w:r w:rsidRPr="006C1F1C">
        <w:rPr>
          <w:rFonts w:eastAsiaTheme="minorHAnsi"/>
          <w:b/>
          <w:sz w:val="26"/>
          <w:szCs w:val="26"/>
          <w:lang w:eastAsia="ru-RU"/>
        </w:rPr>
        <w:t>Создание условий для развития хозяйств населения</w:t>
      </w:r>
      <w:r w:rsidRPr="006C1F1C">
        <w:rPr>
          <w:rFonts w:eastAsiaTheme="minorEastAsia"/>
          <w:b/>
          <w:sz w:val="26"/>
          <w:szCs w:val="26"/>
          <w:lang w:eastAsia="ru-RU"/>
        </w:rPr>
        <w:t>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План реализации муниципального проекта «</w:t>
      </w:r>
      <w:r w:rsidRPr="006C1F1C">
        <w:rPr>
          <w:rFonts w:eastAsiaTheme="minorHAnsi"/>
          <w:sz w:val="26"/>
          <w:szCs w:val="26"/>
          <w:lang w:eastAsia="ru-RU"/>
        </w:rPr>
        <w:t>Создание условий для развития хозяйств населения</w:t>
      </w:r>
      <w:r w:rsidRPr="006C1F1C">
        <w:rPr>
          <w:rFonts w:eastAsiaTheme="minorEastAsia"/>
          <w:sz w:val="26"/>
          <w:szCs w:val="26"/>
          <w:lang w:eastAsia="ru-RU"/>
        </w:rPr>
        <w:t>» сформирован в приложении № 4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ПАСПОРТ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«Развитие жилищного строительства</w:t>
      </w:r>
      <w:r w:rsidRPr="006C1F1C">
        <w:rPr>
          <w:rFonts w:eastAsiaTheme="minorEastAsia"/>
          <w:b/>
          <w:sz w:val="26"/>
          <w:szCs w:val="26"/>
          <w:lang w:eastAsia="ru-RU"/>
        </w:rPr>
        <w:t xml:space="preserve"> на сельских территориях»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091"/>
      </w:tblGrid>
      <w:tr w:rsidR="006C1F1C" w:rsidRPr="006C1F1C" w:rsidTr="007F1F0E">
        <w:trPr>
          <w:trHeight w:val="511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Наименование проекта 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Развитие жилищного строительства на сельских территориях</w:t>
            </w:r>
          </w:p>
        </w:tc>
      </w:tr>
      <w:tr w:rsidR="006C1F1C" w:rsidRPr="006C1F1C" w:rsidTr="007F1F0E">
        <w:trPr>
          <w:trHeight w:val="313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национального/федерального/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регионального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Федеральный проект/Региональный проект «</w:t>
            </w: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Развитие жилищного строительства на сельских территориях и повышение уровня благоустройства домовладений»</w:t>
            </w:r>
          </w:p>
        </w:tc>
      </w:tr>
      <w:tr w:rsidR="006C1F1C" w:rsidRPr="006C1F1C" w:rsidTr="007F1F0E">
        <w:trPr>
          <w:trHeight w:val="439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ДУМИ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Соисполнитель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Отсутствуют 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Срок реализации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2025-2030 годы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Задачи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Улучшены жилищные условия граждан, проживающих на сельских территориях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Связь с государственной программой Сахалинской области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Комплексное развитие сельских территорий Сахалинской области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2. Показатели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«Развитие жилищного строительства на сельских территориях»</w:t>
      </w:r>
    </w:p>
    <w:tbl>
      <w:tblPr>
        <w:tblStyle w:val="a6"/>
        <w:tblW w:w="1091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254"/>
        <w:gridCol w:w="850"/>
        <w:gridCol w:w="992"/>
        <w:gridCol w:w="708"/>
        <w:gridCol w:w="709"/>
        <w:gridCol w:w="709"/>
        <w:gridCol w:w="709"/>
        <w:gridCol w:w="708"/>
        <w:gridCol w:w="709"/>
      </w:tblGrid>
      <w:tr w:rsidR="006C1F1C" w:rsidRPr="006C1F1C" w:rsidTr="007F1F0E">
        <w:tc>
          <w:tcPr>
            <w:tcW w:w="567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425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4"/>
                <w:lang w:eastAsia="ru-RU"/>
              </w:rPr>
              <w:t>Базовое значение</w:t>
            </w:r>
          </w:p>
        </w:tc>
        <w:tc>
          <w:tcPr>
            <w:tcW w:w="4252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c>
          <w:tcPr>
            <w:tcW w:w="567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425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 w:val="22"/>
                <w:szCs w:val="24"/>
              </w:rPr>
            </w:pPr>
            <w:r w:rsidRPr="006C1F1C">
              <w:rPr>
                <w:sz w:val="22"/>
                <w:szCs w:val="24"/>
              </w:rPr>
              <w:t>1.</w:t>
            </w:r>
          </w:p>
        </w:tc>
        <w:tc>
          <w:tcPr>
            <w:tcW w:w="425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 w:val="22"/>
                <w:szCs w:val="24"/>
                <w:lang w:eastAsia="ru-RU"/>
              </w:rPr>
            </w:pPr>
            <w:r w:rsidRPr="006C1F1C">
              <w:rPr>
                <w:sz w:val="22"/>
                <w:szCs w:val="24"/>
              </w:rPr>
              <w:t>Осуществлено строительство (приобретение) жилья гражданам, проживающим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предоставлены целевые социальные выплаты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Кв.м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603,53</w:t>
            </w:r>
          </w:p>
        </w:tc>
        <w:tc>
          <w:tcPr>
            <w:tcW w:w="708" w:type="dxa"/>
          </w:tcPr>
          <w:p w:rsidR="006C1F1C" w:rsidRPr="006C1F1C" w:rsidRDefault="00AF48BF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770,2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126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3. Перечень мероприятий (результатов)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«Развитие жилищного строительства на сельских территориях»</w:t>
      </w:r>
    </w:p>
    <w:tbl>
      <w:tblPr>
        <w:tblpPr w:leftFromText="180" w:rightFromText="180" w:vertAnchor="text" w:tblpX="-743" w:tblpY="1"/>
        <w:tblOverlap w:val="never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89"/>
        <w:gridCol w:w="1417"/>
        <w:gridCol w:w="851"/>
        <w:gridCol w:w="708"/>
        <w:gridCol w:w="709"/>
        <w:gridCol w:w="709"/>
        <w:gridCol w:w="709"/>
        <w:gridCol w:w="708"/>
        <w:gridCol w:w="822"/>
      </w:tblGrid>
      <w:tr w:rsidR="006C1F1C" w:rsidRPr="006C1F1C" w:rsidTr="007F1F0E">
        <w:tc>
          <w:tcPr>
            <w:tcW w:w="534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3289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Краткое описание ожидаемого эффекта от реализации задачи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4365" w:type="dxa"/>
            <w:gridSpan w:val="6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6C1F1C" w:rsidRPr="006C1F1C" w:rsidTr="007F1F0E">
        <w:tc>
          <w:tcPr>
            <w:tcW w:w="534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822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10456" w:type="dxa"/>
            <w:gridSpan w:val="10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>Задача 1. Улучшены жилищные условия граждан, проживающих на сельских территориях</w:t>
            </w:r>
          </w:p>
        </w:tc>
      </w:tr>
      <w:tr w:rsidR="006C1F1C" w:rsidRPr="006C1F1C" w:rsidTr="007F1F0E">
        <w:tc>
          <w:tcPr>
            <w:tcW w:w="534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</w:t>
            </w:r>
          </w:p>
        </w:tc>
        <w:tc>
          <w:tcPr>
            <w:tcW w:w="328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Предоставлены целевые социальные выплаты гражданам, проживающим на сельских территориях или изъявившими желание постоянно проживать на сельских территориях и нуждающимися в улучшении жилищных условий </w:t>
            </w:r>
          </w:p>
        </w:tc>
        <w:tc>
          <w:tcPr>
            <w:tcW w:w="1417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человек, получивших сертификат</w:t>
            </w:r>
          </w:p>
        </w:tc>
        <w:tc>
          <w:tcPr>
            <w:tcW w:w="851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Чел.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AF48BF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</w:t>
      </w:r>
      <w:r w:rsidRPr="006C1F1C">
        <w:rPr>
          <w:rFonts w:eastAsiaTheme="minorHAnsi"/>
          <w:b/>
          <w:sz w:val="26"/>
          <w:szCs w:val="26"/>
          <w:lang w:eastAsia="ru-RU"/>
        </w:rPr>
        <w:t>Развитие жилищного строительства</w:t>
      </w:r>
      <w:r w:rsidRPr="006C1F1C">
        <w:rPr>
          <w:rFonts w:eastAsiaTheme="minorEastAsia"/>
          <w:b/>
          <w:sz w:val="26"/>
          <w:szCs w:val="26"/>
          <w:lang w:eastAsia="ru-RU"/>
        </w:rPr>
        <w:t xml:space="preserve"> на сельских территориях»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Объемы финансового обеспечения муниципального проекта </w:t>
      </w:r>
      <w:r w:rsidRPr="006C1F1C">
        <w:rPr>
          <w:rFonts w:eastAsiaTheme="minorHAnsi"/>
          <w:sz w:val="26"/>
          <w:szCs w:val="26"/>
          <w:lang w:eastAsia="ru-RU"/>
        </w:rPr>
        <w:t xml:space="preserve">«Развитие жилищного </w:t>
      </w:r>
      <w:r w:rsidRPr="006C1F1C">
        <w:rPr>
          <w:rFonts w:eastAsiaTheme="minorHAnsi"/>
          <w:sz w:val="26"/>
          <w:szCs w:val="26"/>
          <w:lang w:eastAsia="ru-RU"/>
        </w:rPr>
        <w:lastRenderedPageBreak/>
        <w:t>строительства</w:t>
      </w:r>
      <w:r w:rsidRPr="006C1F1C">
        <w:rPr>
          <w:rFonts w:eastAsiaTheme="minorEastAsia"/>
          <w:sz w:val="26"/>
          <w:szCs w:val="26"/>
          <w:lang w:eastAsia="ru-RU"/>
        </w:rPr>
        <w:t xml:space="preserve"> на сельских территориях»</w:t>
      </w:r>
      <w:r w:rsidRPr="006C1F1C">
        <w:rPr>
          <w:rFonts w:eastAsiaTheme="minorEastAsia"/>
          <w:b/>
          <w:sz w:val="26"/>
          <w:szCs w:val="26"/>
          <w:lang w:eastAsia="ru-RU"/>
        </w:rPr>
        <w:t xml:space="preserve"> </w:t>
      </w:r>
      <w:r w:rsidRPr="006C1F1C">
        <w:rPr>
          <w:rFonts w:eastAsiaTheme="minorEastAsia"/>
          <w:sz w:val="26"/>
          <w:szCs w:val="26"/>
          <w:lang w:eastAsia="ru-RU"/>
        </w:rPr>
        <w:t>отражены в приложении № 3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5. План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«</w:t>
      </w:r>
      <w:r w:rsidRPr="006C1F1C">
        <w:rPr>
          <w:rFonts w:eastAsiaTheme="minorHAnsi"/>
          <w:b/>
          <w:sz w:val="26"/>
          <w:szCs w:val="26"/>
          <w:lang w:eastAsia="ru-RU"/>
        </w:rPr>
        <w:t>Развитие жилищного строительства</w:t>
      </w:r>
      <w:r w:rsidRPr="006C1F1C">
        <w:rPr>
          <w:rFonts w:eastAsiaTheme="minorEastAsia"/>
          <w:b/>
          <w:sz w:val="26"/>
          <w:szCs w:val="26"/>
          <w:lang w:eastAsia="ru-RU"/>
        </w:rPr>
        <w:t xml:space="preserve"> на сельских территориях»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План реализации муниципального проекта «</w:t>
      </w:r>
      <w:r w:rsidRPr="006C1F1C">
        <w:rPr>
          <w:rFonts w:eastAsiaTheme="minorHAnsi"/>
          <w:sz w:val="26"/>
          <w:szCs w:val="26"/>
          <w:lang w:eastAsia="ru-RU"/>
        </w:rPr>
        <w:t>Развитие жилищного строительства</w:t>
      </w:r>
      <w:r w:rsidRPr="006C1F1C">
        <w:rPr>
          <w:rFonts w:eastAsiaTheme="minorEastAsia"/>
          <w:sz w:val="26"/>
          <w:szCs w:val="26"/>
          <w:lang w:eastAsia="ru-RU"/>
        </w:rPr>
        <w:t xml:space="preserve"> на сельских территориях» сформирован в приложении № 4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ПАСПОРТ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 xml:space="preserve">«Развитие инициативного бюджетирования на территории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6091"/>
      </w:tblGrid>
      <w:tr w:rsidR="006C1F1C" w:rsidRPr="006C1F1C" w:rsidTr="007F1F0E">
        <w:trPr>
          <w:trHeight w:val="511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Наименование проекта 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Развитие инициативного бюджетирования на территории Анивского муниципального округа</w:t>
            </w:r>
          </w:p>
        </w:tc>
      </w:tr>
      <w:tr w:rsidR="006C1F1C" w:rsidRPr="006C1F1C" w:rsidTr="007F1F0E">
        <w:trPr>
          <w:trHeight w:val="988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национального/федерального/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регионального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Ведомственный проект «</w:t>
            </w: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Развитие инициативного бюджетирования в Сахалинской области»</w:t>
            </w:r>
          </w:p>
        </w:tc>
      </w:tr>
      <w:tr w:rsidR="006C1F1C" w:rsidRPr="006C1F1C" w:rsidTr="007F1F0E">
        <w:trPr>
          <w:trHeight w:val="439"/>
        </w:trPr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ЦОФМУСС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Соисполнитель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Благоустройство, ОКС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Анивская бухгалтерия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Срок реализации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2025-2030 годы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Задачи проекта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Cs/>
                <w:sz w:val="26"/>
                <w:szCs w:val="26"/>
                <w:lang w:eastAsia="ru-RU"/>
              </w:rPr>
              <w:t>Создание условий для развития инициативного бюджетирования на территории Анивского муниципального округа</w:t>
            </w:r>
          </w:p>
        </w:tc>
      </w:tr>
      <w:tr w:rsidR="006C1F1C" w:rsidRPr="006C1F1C" w:rsidTr="007F1F0E">
        <w:tc>
          <w:tcPr>
            <w:tcW w:w="368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Связь с государственной программой Сахалинской области</w:t>
            </w:r>
          </w:p>
        </w:tc>
        <w:tc>
          <w:tcPr>
            <w:tcW w:w="609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Управление государственными финансами Сахалинской области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2. Показатели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«Развитие инициативного бюджетирования на территории 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rPr>
          <w:rFonts w:eastAsiaTheme="minorHAnsi"/>
          <w:b/>
          <w:sz w:val="26"/>
          <w:szCs w:val="26"/>
          <w:lang w:eastAsia="ru-RU"/>
        </w:rPr>
      </w:pPr>
    </w:p>
    <w:tbl>
      <w:tblPr>
        <w:tblStyle w:val="a6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850"/>
        <w:gridCol w:w="1418"/>
        <w:gridCol w:w="708"/>
        <w:gridCol w:w="709"/>
        <w:gridCol w:w="709"/>
        <w:gridCol w:w="709"/>
        <w:gridCol w:w="708"/>
        <w:gridCol w:w="709"/>
      </w:tblGrid>
      <w:tr w:rsidR="006C1F1C" w:rsidRPr="006C1F1C" w:rsidTr="007F1F0E">
        <w:tc>
          <w:tcPr>
            <w:tcW w:w="42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4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1418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4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4"/>
                <w:lang w:eastAsia="ru-RU"/>
              </w:rPr>
              <w:t>Базовое значение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4"/>
                <w:lang w:eastAsia="ru-RU"/>
              </w:rPr>
              <w:t>2024</w:t>
            </w:r>
          </w:p>
        </w:tc>
        <w:tc>
          <w:tcPr>
            <w:tcW w:w="4252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rPr>
          <w:trHeight w:val="262"/>
        </w:trPr>
        <w:tc>
          <w:tcPr>
            <w:tcW w:w="42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1.</w:t>
            </w:r>
          </w:p>
        </w:tc>
        <w:tc>
          <w:tcPr>
            <w:tcW w:w="36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2"/>
                <w:szCs w:val="24"/>
                <w:lang w:eastAsia="ru-RU"/>
              </w:rPr>
            </w:pPr>
            <w:r w:rsidRPr="006C1F1C">
              <w:rPr>
                <w:rFonts w:eastAsiaTheme="minorHAnsi"/>
                <w:sz w:val="22"/>
                <w:szCs w:val="24"/>
                <w:lang w:eastAsia="ru-RU"/>
              </w:rPr>
              <w:t>Реализованные инициативные проекты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141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6C1F1C" w:rsidRPr="006C1F1C" w:rsidRDefault="007751F8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2.</w:t>
            </w:r>
          </w:p>
        </w:tc>
        <w:tc>
          <w:tcPr>
            <w:tcW w:w="36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 w:val="22"/>
                <w:szCs w:val="24"/>
                <w:lang w:eastAsia="ru-RU"/>
              </w:rPr>
            </w:pPr>
            <w:r w:rsidRPr="006C1F1C">
              <w:rPr>
                <w:rFonts w:eastAsiaTheme="minorHAnsi"/>
                <w:sz w:val="22"/>
                <w:szCs w:val="24"/>
                <w:lang w:eastAsia="ru-RU"/>
              </w:rPr>
              <w:t>Доля граждан, вовлеченных в выбор приоритетов расходования бюджетных средств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%</w:t>
            </w:r>
          </w:p>
        </w:tc>
        <w:tc>
          <w:tcPr>
            <w:tcW w:w="141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0,1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0,1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0,1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lastRenderedPageBreak/>
        <w:t>Раздел 3. Перечень мероприятий (результатов)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 xml:space="preserve">«Развитие инициативного бюджетирования на территории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743" w:tblpY="1"/>
        <w:tblOverlap w:val="never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89"/>
        <w:gridCol w:w="1417"/>
        <w:gridCol w:w="851"/>
        <w:gridCol w:w="708"/>
        <w:gridCol w:w="709"/>
        <w:gridCol w:w="709"/>
        <w:gridCol w:w="709"/>
        <w:gridCol w:w="708"/>
        <w:gridCol w:w="822"/>
      </w:tblGrid>
      <w:tr w:rsidR="006C1F1C" w:rsidRPr="006C1F1C" w:rsidTr="007F1F0E">
        <w:tc>
          <w:tcPr>
            <w:tcW w:w="534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№</w:t>
            </w:r>
          </w:p>
        </w:tc>
        <w:tc>
          <w:tcPr>
            <w:tcW w:w="3289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Краткое описание ожидаемого эффекта от реализации задачи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4365" w:type="dxa"/>
            <w:gridSpan w:val="6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6C1F1C" w:rsidRPr="006C1F1C" w:rsidTr="007F1F0E">
        <w:tc>
          <w:tcPr>
            <w:tcW w:w="534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822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10456" w:type="dxa"/>
            <w:gridSpan w:val="10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b/>
                <w:szCs w:val="24"/>
                <w:lang w:eastAsia="ru-RU"/>
              </w:rPr>
              <w:t xml:space="preserve">Задача 1. </w:t>
            </w:r>
            <w:r w:rsidRPr="006C1F1C">
              <w:rPr>
                <w:rFonts w:eastAsiaTheme="minorEastAsia"/>
                <w:bCs/>
                <w:szCs w:val="24"/>
                <w:lang w:eastAsia="ru-RU"/>
              </w:rPr>
              <w:t xml:space="preserve"> Созданы условия для развития инициативного бюджетирования на территории Анивского 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 </w:t>
            </w:r>
            <w:r w:rsidRPr="006C1F1C">
              <w:rPr>
                <w:rFonts w:eastAsiaTheme="minorEastAsia"/>
                <w:bCs/>
                <w:szCs w:val="24"/>
                <w:lang w:eastAsia="ru-RU"/>
              </w:rPr>
              <w:t>муниципального</w:t>
            </w:r>
            <w:r w:rsidRPr="006C1F1C">
              <w:rPr>
                <w:rFonts w:eastAsiaTheme="minorEastAsia"/>
                <w:b/>
                <w:bCs/>
                <w:szCs w:val="24"/>
                <w:lang w:eastAsia="ru-RU"/>
              </w:rPr>
              <w:t xml:space="preserve"> </w:t>
            </w:r>
            <w:r w:rsidRPr="006C1F1C">
              <w:rPr>
                <w:rFonts w:eastAsiaTheme="minorEastAsia"/>
                <w:bCs/>
                <w:szCs w:val="24"/>
                <w:lang w:eastAsia="ru-RU"/>
              </w:rPr>
              <w:t xml:space="preserve"> округа</w:t>
            </w:r>
          </w:p>
        </w:tc>
      </w:tr>
      <w:tr w:rsidR="006C1F1C" w:rsidRPr="006C1F1C" w:rsidTr="007F1F0E">
        <w:tc>
          <w:tcPr>
            <w:tcW w:w="534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</w:t>
            </w:r>
          </w:p>
        </w:tc>
        <w:tc>
          <w:tcPr>
            <w:tcW w:w="328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Вовлечение жителей муниципального округа в определении проектов инициативного бюджетирования, их реализацию, контроль.</w:t>
            </w:r>
          </w:p>
        </w:tc>
        <w:tc>
          <w:tcPr>
            <w:tcW w:w="1417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реализованных проектов</w:t>
            </w:r>
          </w:p>
        </w:tc>
        <w:tc>
          <w:tcPr>
            <w:tcW w:w="851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708" w:type="dxa"/>
            <w:shd w:val="clear" w:color="auto" w:fill="auto"/>
          </w:tcPr>
          <w:p w:rsidR="006C1F1C" w:rsidRPr="006C1F1C" w:rsidRDefault="007751F8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22" w:type="dxa"/>
            <w:shd w:val="clear" w:color="auto" w:fill="auto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left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«Развитие инициативного бюджетирования на территории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 xml:space="preserve"> 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Объемы финансового обеспечения муниципального проекта </w:t>
      </w:r>
      <w:r w:rsidRPr="006C1F1C">
        <w:rPr>
          <w:rFonts w:eastAsiaTheme="minorHAnsi"/>
          <w:sz w:val="26"/>
          <w:szCs w:val="26"/>
          <w:lang w:eastAsia="ru-RU"/>
        </w:rPr>
        <w:t>«Развитие инициативного бюджетирования на территории Анивского муниципального округа»</w:t>
      </w:r>
      <w:r w:rsidRPr="006C1F1C">
        <w:rPr>
          <w:rFonts w:eastAsiaTheme="minorEastAsia"/>
          <w:sz w:val="26"/>
          <w:szCs w:val="26"/>
          <w:lang w:eastAsia="ru-RU"/>
        </w:rPr>
        <w:t xml:space="preserve"> отражены в приложении № 3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5. План реализации муниципального проекта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 xml:space="preserve">«Развитие инициативного бюджетирования на территории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Анивского муниципального округа»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План реализации муниципального проекта «</w:t>
      </w:r>
      <w:r w:rsidRPr="006C1F1C">
        <w:rPr>
          <w:rFonts w:eastAsiaTheme="minorHAnsi"/>
          <w:sz w:val="26"/>
          <w:szCs w:val="26"/>
          <w:lang w:eastAsia="ru-RU"/>
        </w:rPr>
        <w:t xml:space="preserve">Развитие инициативного бюджетирования на территории Анивского муниципального округа» </w:t>
      </w:r>
      <w:r w:rsidRPr="006C1F1C">
        <w:rPr>
          <w:rFonts w:eastAsiaTheme="minorEastAsia"/>
          <w:sz w:val="26"/>
          <w:szCs w:val="26"/>
          <w:lang w:eastAsia="ru-RU"/>
        </w:rPr>
        <w:t>сформирован в приложении № 4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ПАСПОРТ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комплекса процессных мероприятий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по поддержке и развитию малого и среднего предпринимательства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Комплекс процессных мероприятий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по поддержке и развитию малого и среднего предпринимательства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ОЭП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Соисполнитель 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lastRenderedPageBreak/>
        <w:t>Раздел 2. Показатели комплекса процессных мероприятий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по поддержке и развитию малого и среднего предпринимательства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tbl>
      <w:tblPr>
        <w:tblStyle w:val="a6"/>
        <w:tblW w:w="110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709"/>
        <w:gridCol w:w="1275"/>
        <w:gridCol w:w="850"/>
        <w:gridCol w:w="851"/>
        <w:gridCol w:w="850"/>
        <w:gridCol w:w="851"/>
        <w:gridCol w:w="850"/>
        <w:gridCol w:w="851"/>
      </w:tblGrid>
      <w:tr w:rsidR="006C1F1C" w:rsidRPr="006C1F1C" w:rsidTr="007F1F0E">
        <w:tc>
          <w:tcPr>
            <w:tcW w:w="567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№</w:t>
            </w:r>
          </w:p>
        </w:tc>
        <w:tc>
          <w:tcPr>
            <w:tcW w:w="3403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Ед. изм.</w:t>
            </w:r>
          </w:p>
        </w:tc>
        <w:tc>
          <w:tcPr>
            <w:tcW w:w="1275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Базовое значение 2024 год</w:t>
            </w:r>
          </w:p>
        </w:tc>
        <w:tc>
          <w:tcPr>
            <w:tcW w:w="5103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c>
          <w:tcPr>
            <w:tcW w:w="567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3403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709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1275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2027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2028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HAnsi"/>
                <w:szCs w:val="26"/>
                <w:lang w:eastAsia="ru-RU"/>
              </w:rPr>
            </w:pPr>
            <w:r w:rsidRPr="006C1F1C">
              <w:rPr>
                <w:rFonts w:eastAsiaTheme="minorHAnsi"/>
                <w:szCs w:val="26"/>
                <w:lang w:eastAsia="ru-RU"/>
              </w:rPr>
              <w:t>1.</w:t>
            </w:r>
          </w:p>
        </w:tc>
        <w:tc>
          <w:tcPr>
            <w:tcW w:w="340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HAnsi"/>
                <w:szCs w:val="26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тыс. чел.</w:t>
            </w:r>
          </w:p>
        </w:tc>
        <w:tc>
          <w:tcPr>
            <w:tcW w:w="127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2,785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7751F8">
              <w:rPr>
                <w:rFonts w:eastAsiaTheme="minorEastAsia"/>
                <w:szCs w:val="26"/>
                <w:lang w:eastAsia="ru-RU"/>
              </w:rPr>
              <w:t>2</w:t>
            </w:r>
            <w:r w:rsidR="007751F8" w:rsidRPr="007751F8">
              <w:rPr>
                <w:rFonts w:eastAsiaTheme="minorEastAsia"/>
                <w:szCs w:val="26"/>
                <w:lang w:eastAsia="ru-RU"/>
              </w:rPr>
              <w:t>,984</w:t>
            </w:r>
          </w:p>
        </w:tc>
        <w:tc>
          <w:tcPr>
            <w:tcW w:w="851" w:type="dxa"/>
          </w:tcPr>
          <w:p w:rsidR="006C1F1C" w:rsidRPr="006C1F1C" w:rsidRDefault="006C1F1C" w:rsidP="007751F8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2,</w:t>
            </w:r>
            <w:r w:rsidR="007751F8">
              <w:rPr>
                <w:rFonts w:eastAsiaTheme="minorEastAsia"/>
                <w:szCs w:val="26"/>
                <w:lang w:eastAsia="ru-RU"/>
              </w:rPr>
              <w:t>985</w:t>
            </w:r>
          </w:p>
        </w:tc>
        <w:tc>
          <w:tcPr>
            <w:tcW w:w="850" w:type="dxa"/>
          </w:tcPr>
          <w:p w:rsidR="006C1F1C" w:rsidRPr="006C1F1C" w:rsidRDefault="006C1F1C" w:rsidP="007751F8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2,</w:t>
            </w:r>
            <w:r w:rsidR="007751F8">
              <w:rPr>
                <w:rFonts w:eastAsiaTheme="minorEastAsia"/>
                <w:szCs w:val="26"/>
                <w:lang w:eastAsia="ru-RU"/>
              </w:rPr>
              <w:t>986</w:t>
            </w:r>
          </w:p>
        </w:tc>
        <w:tc>
          <w:tcPr>
            <w:tcW w:w="851" w:type="dxa"/>
          </w:tcPr>
          <w:p w:rsidR="006C1F1C" w:rsidRPr="006C1F1C" w:rsidRDefault="007751F8" w:rsidP="007751F8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>
              <w:rPr>
                <w:rFonts w:eastAsiaTheme="minorEastAsia"/>
                <w:szCs w:val="26"/>
                <w:lang w:eastAsia="ru-RU"/>
              </w:rPr>
              <w:t>3,000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3,021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3,121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left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color w:val="FF0000"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3. Перечень мероприятий (результатов) комплекса процессных мероприятий по поддержке и развитию малого и среднего предпринимательства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tbl>
      <w:tblPr>
        <w:tblStyle w:val="a6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1417"/>
        <w:gridCol w:w="1559"/>
        <w:gridCol w:w="709"/>
        <w:gridCol w:w="851"/>
        <w:gridCol w:w="708"/>
        <w:gridCol w:w="709"/>
        <w:gridCol w:w="709"/>
        <w:gridCol w:w="850"/>
        <w:gridCol w:w="709"/>
      </w:tblGrid>
      <w:tr w:rsidR="006C1F1C" w:rsidRPr="006C1F1C" w:rsidTr="007F1F0E">
        <w:tc>
          <w:tcPr>
            <w:tcW w:w="567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N пп.</w:t>
            </w:r>
          </w:p>
        </w:tc>
        <w:tc>
          <w:tcPr>
            <w:tcW w:w="198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Тип мероприятия </w:t>
            </w:r>
          </w:p>
        </w:tc>
        <w:tc>
          <w:tcPr>
            <w:tcW w:w="1559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Характеристика</w:t>
            </w:r>
          </w:p>
        </w:tc>
        <w:tc>
          <w:tcPr>
            <w:tcW w:w="709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4536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Значения мероприятия (результата) по годам</w:t>
            </w:r>
          </w:p>
        </w:tc>
      </w:tr>
      <w:tr w:rsidR="006C1F1C" w:rsidRPr="006C1F1C" w:rsidTr="007F1F0E">
        <w:tc>
          <w:tcPr>
            <w:tcW w:w="567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98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0207" w:type="dxa"/>
            <w:gridSpan w:val="10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Задача 1. </w:t>
            </w:r>
            <w:r w:rsidRPr="006C1F1C">
              <w:rPr>
                <w:szCs w:val="24"/>
              </w:rPr>
              <w:t>Создание условий для развития предпринимательства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9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Мониторинг и актуализация нормативных правовых актов, направленных на поддержку и развитие СМСП</w:t>
            </w:r>
          </w:p>
        </w:tc>
        <w:tc>
          <w:tcPr>
            <w:tcW w:w="141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155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НПА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9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Оказание инфор-мационной и консультацион-ной поддержки СМСП</w:t>
            </w:r>
          </w:p>
        </w:tc>
        <w:tc>
          <w:tcPr>
            <w:tcW w:w="141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155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Количество СМСП, получивших консультационную поддержку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198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Проведение праздничных мероприятий к Дню Российского предпринимательства, семинаров, совещаний с СМСП</w:t>
            </w:r>
          </w:p>
        </w:tc>
        <w:tc>
          <w:tcPr>
            <w:tcW w:w="141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Приобретение товаров, работ, услуг</w:t>
            </w:r>
          </w:p>
        </w:tc>
        <w:tc>
          <w:tcPr>
            <w:tcW w:w="155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проведенных мероприятий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комплекса процессных мероприятий по поддержке и развитию малого и среднего предпринимательства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 xml:space="preserve">Объемы финансового обеспечения комплекса процессных мероприятий по поддержке и развитию малого и среднего предпринимательства </w:t>
      </w:r>
      <w:r w:rsidRPr="006C1F1C">
        <w:rPr>
          <w:rFonts w:eastAsiaTheme="minorEastAsia"/>
          <w:sz w:val="26"/>
          <w:szCs w:val="26"/>
          <w:lang w:eastAsia="ru-RU"/>
        </w:rPr>
        <w:tab/>
        <w:t xml:space="preserve"> отражены в приложении № 3 </w:t>
      </w:r>
      <w:r w:rsidRPr="006C1F1C">
        <w:rPr>
          <w:rFonts w:eastAsiaTheme="minorEastAsia"/>
          <w:sz w:val="26"/>
          <w:szCs w:val="26"/>
          <w:lang w:eastAsia="ru-RU"/>
        </w:rPr>
        <w:lastRenderedPageBreak/>
        <w:t>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5. План реализации комплекса процессных мероприятий по поддержке и развитию малого и среднего предпринимательства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План реализации комплекса процессных мероприятий по поддержке и развитию малого и среднего предпринимательства сформирован в приложении № 4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ПАСПОРТ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комплекса процессных мероприятий по повышению инвестиционной привлекательности Анивского муниципального округа.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Комплекс процессных мероприятий </w:t>
            </w: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по повышению инвестиционной привлекательности Анивского муниципального округа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ОЭП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Соисполнитель 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2. Показатели комплекса процессных мероприятий по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повышению инвестиционной привлекательности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 Анивского муниципального округа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tbl>
      <w:tblPr>
        <w:tblStyle w:val="a6"/>
        <w:tblW w:w="107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2978"/>
        <w:gridCol w:w="992"/>
        <w:gridCol w:w="1276"/>
        <w:gridCol w:w="850"/>
        <w:gridCol w:w="851"/>
        <w:gridCol w:w="850"/>
        <w:gridCol w:w="851"/>
        <w:gridCol w:w="850"/>
        <w:gridCol w:w="851"/>
      </w:tblGrid>
      <w:tr w:rsidR="006C1F1C" w:rsidRPr="006C1F1C" w:rsidTr="007F1F0E">
        <w:tc>
          <w:tcPr>
            <w:tcW w:w="42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978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Базовое значение 2024</w:t>
            </w:r>
          </w:p>
        </w:tc>
        <w:tc>
          <w:tcPr>
            <w:tcW w:w="5103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c>
          <w:tcPr>
            <w:tcW w:w="42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978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2028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97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Объем инвестиций в основной капитал 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Млрд.руб.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1,81</w:t>
            </w:r>
          </w:p>
        </w:tc>
        <w:tc>
          <w:tcPr>
            <w:tcW w:w="850" w:type="dxa"/>
          </w:tcPr>
          <w:p w:rsidR="006C1F1C" w:rsidRPr="006C1F1C" w:rsidRDefault="00B85996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59426D">
              <w:rPr>
                <w:rFonts w:eastAsiaTheme="minorEastAsia"/>
                <w:sz w:val="26"/>
                <w:szCs w:val="26"/>
                <w:lang w:eastAsia="ru-RU"/>
              </w:rPr>
              <w:t>1,98</w:t>
            </w:r>
          </w:p>
        </w:tc>
        <w:tc>
          <w:tcPr>
            <w:tcW w:w="851" w:type="dxa"/>
          </w:tcPr>
          <w:p w:rsidR="006C1F1C" w:rsidRPr="006C1F1C" w:rsidRDefault="00CB7230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2,29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 xml:space="preserve">Раздел 3. Перечень мероприятий (результатов) комплекса процессных мероприятий </w:t>
      </w:r>
      <w:r w:rsidRPr="006C1F1C">
        <w:rPr>
          <w:rFonts w:eastAsiaTheme="minorEastAsia"/>
          <w:b/>
          <w:sz w:val="26"/>
          <w:szCs w:val="26"/>
          <w:lang w:eastAsia="ru-RU"/>
        </w:rPr>
        <w:t xml:space="preserve">по </w:t>
      </w:r>
      <w:r w:rsidRPr="006C1F1C">
        <w:rPr>
          <w:rFonts w:eastAsiaTheme="minorHAnsi"/>
          <w:b/>
          <w:sz w:val="26"/>
          <w:szCs w:val="26"/>
          <w:lang w:eastAsia="ru-RU"/>
        </w:rPr>
        <w:t>повышению инвестиционной привлекательности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Анивского муниципального округа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tbl>
      <w:tblPr>
        <w:tblStyle w:val="a6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276"/>
        <w:gridCol w:w="1134"/>
        <w:gridCol w:w="992"/>
        <w:gridCol w:w="850"/>
        <w:gridCol w:w="851"/>
        <w:gridCol w:w="850"/>
        <w:gridCol w:w="851"/>
        <w:gridCol w:w="850"/>
        <w:gridCol w:w="851"/>
      </w:tblGrid>
      <w:tr w:rsidR="006C1F1C" w:rsidRPr="006C1F1C" w:rsidTr="007F1F0E">
        <w:tc>
          <w:tcPr>
            <w:tcW w:w="567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N пп.</w:t>
            </w:r>
          </w:p>
        </w:tc>
        <w:tc>
          <w:tcPr>
            <w:tcW w:w="184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Тип мероприятия </w:t>
            </w:r>
          </w:p>
        </w:tc>
        <w:tc>
          <w:tcPr>
            <w:tcW w:w="113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Ед.изм.</w:t>
            </w:r>
          </w:p>
        </w:tc>
        <w:tc>
          <w:tcPr>
            <w:tcW w:w="5103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Значения мероприятия (результата) по годам</w:t>
            </w:r>
          </w:p>
        </w:tc>
      </w:tr>
      <w:tr w:rsidR="006C1F1C" w:rsidRPr="006C1F1C" w:rsidTr="007F1F0E">
        <w:tc>
          <w:tcPr>
            <w:tcW w:w="567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84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0349" w:type="dxa"/>
            <w:gridSpan w:val="10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Задача 1. Созданы благоприятные условия для привлечения инвестиций, обеспечивающих повышение инвестиционной привлекательности Анивского муниципального округа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1.1</w:t>
            </w:r>
          </w:p>
        </w:tc>
        <w:tc>
          <w:tcPr>
            <w:tcW w:w="184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Формирование, актуализация и повышение качества нормативного правового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регулирования инвестиционной деятельности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Осуществление текущей деятельности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НПА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84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Обеспечение системной работы инвестиционного Совета при администрации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заседаний Совета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1.3</w:t>
            </w:r>
          </w:p>
        </w:tc>
        <w:tc>
          <w:tcPr>
            <w:tcW w:w="184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Обеспечение сбора и анализа информации о реализуемых и планируемых к реализации инвестиционных проектах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1.4</w:t>
            </w:r>
          </w:p>
        </w:tc>
        <w:tc>
          <w:tcPr>
            <w:tcW w:w="184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Проведение оценки регулирующего воздействия проектов НПА в сфере предпринимательской, инвестиционной и иной экономической деятельности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Количество НПА, прошедших процедуру ОРВ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1.5</w:t>
            </w:r>
          </w:p>
        </w:tc>
        <w:tc>
          <w:tcPr>
            <w:tcW w:w="184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Сопровождение и обновление в сети Интернет на сайте администрации раздела "Инвестиционная деятельность"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комплекса процессных мероприятий по повышению инвестиционной привлекательности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Анивского муниципального округа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Реализация комплекса процессных мероприятий </w:t>
      </w:r>
      <w:r w:rsidRPr="006C1F1C">
        <w:rPr>
          <w:rFonts w:eastAsiaTheme="minorEastAsia"/>
          <w:sz w:val="26"/>
          <w:szCs w:val="26"/>
          <w:lang w:eastAsia="ru-RU"/>
        </w:rPr>
        <w:t xml:space="preserve">по </w:t>
      </w:r>
      <w:r w:rsidRPr="006C1F1C">
        <w:rPr>
          <w:rFonts w:eastAsiaTheme="minorHAnsi"/>
          <w:sz w:val="26"/>
          <w:szCs w:val="26"/>
          <w:lang w:eastAsia="ru-RU"/>
        </w:rPr>
        <w:t>повышению инвестиционной привлекательности и поддержке субъектов инвестиционной деятельности</w:t>
      </w:r>
      <w:r w:rsidRPr="006C1F1C">
        <w:rPr>
          <w:rFonts w:eastAsiaTheme="minorHAnsi"/>
          <w:color w:val="FF0000"/>
          <w:sz w:val="26"/>
          <w:szCs w:val="26"/>
          <w:lang w:eastAsia="ru-RU"/>
        </w:rPr>
        <w:t xml:space="preserve"> </w:t>
      </w:r>
      <w:r w:rsidRPr="006C1F1C">
        <w:rPr>
          <w:rFonts w:eastAsiaTheme="minorHAnsi"/>
          <w:sz w:val="26"/>
          <w:szCs w:val="26"/>
          <w:lang w:eastAsia="ru-RU"/>
        </w:rPr>
        <w:t>не предусматривает финансового обеспечения.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Раздел 5. План реализации комплекса процессных мероприятий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по повышению инвестиционной привлекательности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Анивского муниципального округа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lastRenderedPageBreak/>
        <w:t>План реализации комплекса процессных мероприятий сформирован в приложении № 4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left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ПАСПОРТ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комплекса процессных мероприятий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по развитию агропромышленного комплекса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Комплекс процессных мероприятий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по развитию агропромышленного комплекса 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ОЭП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Соисполнитель 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МБУ Анивское «Благоустройство»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2. Показатели Комплекса процессных мероприятий по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по развитию агропромышленного комплекса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tbl>
      <w:tblPr>
        <w:tblStyle w:val="a6"/>
        <w:tblW w:w="1134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26"/>
        <w:gridCol w:w="3403"/>
        <w:gridCol w:w="1134"/>
        <w:gridCol w:w="1276"/>
        <w:gridCol w:w="850"/>
        <w:gridCol w:w="851"/>
        <w:gridCol w:w="850"/>
        <w:gridCol w:w="851"/>
        <w:gridCol w:w="850"/>
        <w:gridCol w:w="851"/>
      </w:tblGrid>
      <w:tr w:rsidR="006C1F1C" w:rsidRPr="006C1F1C" w:rsidTr="007F1F0E">
        <w:tc>
          <w:tcPr>
            <w:tcW w:w="42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№</w:t>
            </w:r>
          </w:p>
        </w:tc>
        <w:tc>
          <w:tcPr>
            <w:tcW w:w="3403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Базовое значение 2024 год</w:t>
            </w:r>
          </w:p>
        </w:tc>
        <w:tc>
          <w:tcPr>
            <w:tcW w:w="5103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c>
          <w:tcPr>
            <w:tcW w:w="42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3403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113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2025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2026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2027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2028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2029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42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6"/>
              </w:rPr>
            </w:pPr>
            <w:r w:rsidRPr="006C1F1C">
              <w:rPr>
                <w:szCs w:val="26"/>
              </w:rPr>
              <w:t>1.</w:t>
            </w:r>
          </w:p>
        </w:tc>
        <w:tc>
          <w:tcPr>
            <w:tcW w:w="3403" w:type="dxa"/>
          </w:tcPr>
          <w:p w:rsidR="006C1F1C" w:rsidRPr="0059426D" w:rsidRDefault="0059426D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szCs w:val="26"/>
                <w:lang w:eastAsia="ru-RU"/>
              </w:rPr>
            </w:pPr>
            <w:r w:rsidRPr="0059426D">
              <w:rPr>
                <w:szCs w:val="26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 w:rsidRPr="006C1F1C">
              <w:rPr>
                <w:rFonts w:eastAsiaTheme="minorEastAsia"/>
                <w:szCs w:val="26"/>
                <w:lang w:eastAsia="ru-RU"/>
              </w:rPr>
              <w:t>процент</w:t>
            </w:r>
          </w:p>
        </w:tc>
        <w:tc>
          <w:tcPr>
            <w:tcW w:w="1276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>
              <w:rPr>
                <w:rFonts w:eastAsiaTheme="minorEastAsia"/>
                <w:szCs w:val="26"/>
                <w:lang w:eastAsia="ru-RU"/>
              </w:rPr>
              <w:t>25</w:t>
            </w:r>
          </w:p>
        </w:tc>
        <w:tc>
          <w:tcPr>
            <w:tcW w:w="850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>
              <w:rPr>
                <w:rFonts w:eastAsiaTheme="minorEastAsia"/>
                <w:szCs w:val="26"/>
                <w:lang w:eastAsia="ru-RU"/>
              </w:rPr>
              <w:t>25</w:t>
            </w:r>
          </w:p>
        </w:tc>
        <w:tc>
          <w:tcPr>
            <w:tcW w:w="851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  <w:r>
              <w:rPr>
                <w:rFonts w:eastAsiaTheme="minorEastAsia"/>
                <w:szCs w:val="26"/>
                <w:lang w:eastAsia="ru-RU"/>
              </w:rPr>
              <w:t>25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3. Перечень мероприятий (результатов) комплекса процессных мероприятий по развитию агропромышленного комплекса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tbl>
      <w:tblPr>
        <w:tblStyle w:val="a6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709"/>
        <w:gridCol w:w="709"/>
        <w:gridCol w:w="708"/>
        <w:gridCol w:w="709"/>
        <w:gridCol w:w="709"/>
        <w:gridCol w:w="850"/>
        <w:gridCol w:w="709"/>
      </w:tblGrid>
      <w:tr w:rsidR="006C1F1C" w:rsidRPr="006C1F1C" w:rsidTr="007F1F0E">
        <w:tc>
          <w:tcPr>
            <w:tcW w:w="567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N </w:t>
            </w:r>
          </w:p>
        </w:tc>
        <w:tc>
          <w:tcPr>
            <w:tcW w:w="269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Тип мероприятия </w:t>
            </w:r>
          </w:p>
        </w:tc>
        <w:tc>
          <w:tcPr>
            <w:tcW w:w="113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Характеристика</w:t>
            </w:r>
          </w:p>
        </w:tc>
        <w:tc>
          <w:tcPr>
            <w:tcW w:w="709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4394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Значения мероприятия (результата) по годам</w:t>
            </w:r>
          </w:p>
        </w:tc>
      </w:tr>
      <w:tr w:rsidR="006C1F1C" w:rsidRPr="006C1F1C" w:rsidTr="007F1F0E">
        <w:tc>
          <w:tcPr>
            <w:tcW w:w="567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2025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2026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2027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2028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2029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0207" w:type="dxa"/>
            <w:gridSpan w:val="10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Задача 1. Созданы условия для увеличения производства продукции сельского хозяйства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1.1</w:t>
            </w:r>
          </w:p>
        </w:tc>
        <w:tc>
          <w:tcPr>
            <w:tcW w:w="269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Оказана информацион-но-консультационная поддержка сельхоз-товаропроизводителям, предприятиям пищевой и перерабатывающей промышленности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Не устанавливается 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1.2</w:t>
            </w:r>
          </w:p>
        </w:tc>
        <w:tc>
          <w:tcPr>
            <w:tcW w:w="2694" w:type="dxa"/>
          </w:tcPr>
          <w:p w:rsidR="006C1F1C" w:rsidRPr="006C1F1C" w:rsidRDefault="006C1F1C" w:rsidP="006C1F1C">
            <w:pPr>
              <w:suppressAutoHyphens w:val="0"/>
              <w:snapToGrid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Организованы и проведены праздничные мероприятия,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семинары, встречи с сельхозтоваропроизводителями, предприятиями пищевой и перерабатывающей промышленности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 xml:space="preserve">Приобретение товаров, работ,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услуг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 xml:space="preserve">Количество проведенных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мероприятий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</w:tr>
      <w:tr w:rsidR="006C1F1C" w:rsidRPr="006C1F1C" w:rsidTr="007F1F0E">
        <w:tc>
          <w:tcPr>
            <w:tcW w:w="10774" w:type="dxa"/>
            <w:gridSpan w:val="11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 xml:space="preserve">Задача 2.Созданы условия для организации сельскохозяйственных ярмарок 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2.1</w:t>
            </w:r>
          </w:p>
        </w:tc>
        <w:tc>
          <w:tcPr>
            <w:tcW w:w="2694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Уборка и обслуживание территории «Ярмарочная площадь»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Оказание услуг (выполнение работ)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Площадь объекта 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Кв. м.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1485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1485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1485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1485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1485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1485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0207" w:type="dxa"/>
            <w:gridSpan w:val="10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Задача 3. Созданы условия для уничтожения борщевика Сосновского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3.1</w:t>
            </w:r>
          </w:p>
        </w:tc>
        <w:tc>
          <w:tcPr>
            <w:tcW w:w="2694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Осуществлена локализация борщевика Сосновского на территории Анивского муниципального округа 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Приобретение товаров, работ, услуг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Площадь локализации  борщевика Сосновского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га</w:t>
            </w:r>
          </w:p>
        </w:tc>
        <w:tc>
          <w:tcPr>
            <w:tcW w:w="709" w:type="dxa"/>
          </w:tcPr>
          <w:p w:rsidR="006C1F1C" w:rsidRPr="006C1F1C" w:rsidRDefault="00E9079A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3,2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4,4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4,4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4,4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4,4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4,4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outlineLvl w:val="2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4. Финансовое обеспечение реализации комплекса процессных мероприятий по развитию агропромышленного комплекса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Объемы финансового обеспечения комплекса процессных мероприятий по развитию агропромышленного комплекса отражены в приложении № 3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outlineLvl w:val="2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Раздел 5. План реализации комплекса процессных мероприятий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по развитию агропромышленного комплекса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  <w:r w:rsidRPr="006C1F1C">
        <w:rPr>
          <w:rFonts w:eastAsiaTheme="minorEastAsia"/>
          <w:sz w:val="26"/>
          <w:szCs w:val="26"/>
          <w:lang w:eastAsia="ru-RU"/>
        </w:rPr>
        <w:t>План реализации комплекса процессных мероприятий</w:t>
      </w:r>
      <w:r w:rsidRPr="006C1F1C">
        <w:rPr>
          <w:rFonts w:eastAsiaTheme="minorEastAsia"/>
          <w:color w:val="FF0000"/>
          <w:sz w:val="26"/>
          <w:szCs w:val="26"/>
          <w:lang w:eastAsia="ru-RU"/>
        </w:rPr>
        <w:t xml:space="preserve"> </w:t>
      </w:r>
      <w:r w:rsidRPr="006C1F1C">
        <w:rPr>
          <w:rFonts w:eastAsiaTheme="minorEastAsia"/>
          <w:sz w:val="26"/>
          <w:szCs w:val="26"/>
          <w:lang w:eastAsia="ru-RU"/>
        </w:rPr>
        <w:t>по развитию агропромышленного комплекса сформирован в приложении № 4 к Программе.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ПАСПОРТ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color w:val="FF0000"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комплекса процессных мероприятий,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содействующих развитию торговли 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1. Общие положения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Комплекс процессных мероприятий,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содействующих развитию торговли  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ОЭП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Соисполнитель 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6C1F1C" w:rsidRPr="006C1F1C" w:rsidTr="007F1F0E"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Участники</w:t>
            </w:r>
          </w:p>
        </w:tc>
        <w:tc>
          <w:tcPr>
            <w:tcW w:w="467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отсутствуют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spacing w:after="160" w:line="259" w:lineRule="auto"/>
        <w:jc w:val="center"/>
        <w:rPr>
          <w:rFonts w:eastAsiaTheme="minorEastAsia"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 xml:space="preserve">Раздел 2. Показатели </w:t>
      </w:r>
      <w:r w:rsidRPr="006C1F1C">
        <w:rPr>
          <w:rFonts w:eastAsiaTheme="minorHAnsi"/>
          <w:b/>
          <w:sz w:val="26"/>
          <w:szCs w:val="26"/>
          <w:lang w:eastAsia="ru-RU"/>
        </w:rPr>
        <w:t>комплекса процессных мероприятий,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lastRenderedPageBreak/>
        <w:t>содействующих развитию торговли и услуг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HAnsi"/>
          <w:b/>
          <w:sz w:val="26"/>
          <w:szCs w:val="26"/>
          <w:lang w:eastAsia="ru-RU"/>
        </w:rPr>
      </w:pPr>
    </w:p>
    <w:tbl>
      <w:tblPr>
        <w:tblStyle w:val="a6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5"/>
        <w:gridCol w:w="3222"/>
        <w:gridCol w:w="708"/>
        <w:gridCol w:w="1276"/>
        <w:gridCol w:w="823"/>
        <w:gridCol w:w="736"/>
        <w:gridCol w:w="851"/>
        <w:gridCol w:w="850"/>
        <w:gridCol w:w="851"/>
        <w:gridCol w:w="992"/>
      </w:tblGrid>
      <w:tr w:rsidR="006C1F1C" w:rsidRPr="006C1F1C" w:rsidTr="007F1F0E">
        <w:tc>
          <w:tcPr>
            <w:tcW w:w="465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222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708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Базовое значение 2024 год</w:t>
            </w:r>
          </w:p>
        </w:tc>
        <w:tc>
          <w:tcPr>
            <w:tcW w:w="5103" w:type="dxa"/>
            <w:gridSpan w:val="6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6C1F1C" w:rsidRPr="006C1F1C" w:rsidTr="007F1F0E">
        <w:tc>
          <w:tcPr>
            <w:tcW w:w="465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3222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23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73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2028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2029</w:t>
            </w: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46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2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Удельный вес рынков и ярмарок в розничном товарообороте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276" w:type="dxa"/>
          </w:tcPr>
          <w:p w:rsidR="006C1F1C" w:rsidRPr="006C1F1C" w:rsidRDefault="000D02AE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4,8</w:t>
            </w:r>
          </w:p>
        </w:tc>
        <w:tc>
          <w:tcPr>
            <w:tcW w:w="823" w:type="dxa"/>
          </w:tcPr>
          <w:p w:rsidR="006C1F1C" w:rsidRPr="006C1F1C" w:rsidRDefault="000D02AE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4,9</w:t>
            </w:r>
          </w:p>
        </w:tc>
        <w:tc>
          <w:tcPr>
            <w:tcW w:w="736" w:type="dxa"/>
          </w:tcPr>
          <w:p w:rsidR="006C1F1C" w:rsidRPr="006C1F1C" w:rsidRDefault="00AF48BF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4,9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46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2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Количество объектов фирменной торговли местных товаропроизводителей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823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736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46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2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Количество социальных торговых объектов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3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36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992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7</w:t>
            </w:r>
          </w:p>
        </w:tc>
      </w:tr>
      <w:tr w:rsidR="006C1F1C" w:rsidRPr="006C1F1C" w:rsidTr="007F1F0E">
        <w:tc>
          <w:tcPr>
            <w:tcW w:w="46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22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Количество мобильных объектов торговли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23" w:type="dxa"/>
          </w:tcPr>
          <w:p w:rsidR="006C1F1C" w:rsidRPr="006C1F1C" w:rsidRDefault="00B823EA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36" w:type="dxa"/>
          </w:tcPr>
          <w:p w:rsidR="006C1F1C" w:rsidRPr="006C1F1C" w:rsidRDefault="006C1F1C" w:rsidP="00B823EA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1</w:t>
            </w:r>
            <w:r w:rsidR="00B823EA">
              <w:rPr>
                <w:rFonts w:eastAsiaTheme="minorEastAsia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rPr>
          <w:rFonts w:eastAsiaTheme="minorEastAsia"/>
          <w:b/>
          <w:sz w:val="26"/>
          <w:szCs w:val="26"/>
          <w:lang w:eastAsia="ru-RU"/>
        </w:rPr>
      </w:pP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  <w:r w:rsidRPr="006C1F1C">
        <w:rPr>
          <w:rFonts w:eastAsiaTheme="minorEastAsia"/>
          <w:b/>
          <w:sz w:val="26"/>
          <w:szCs w:val="26"/>
          <w:lang w:eastAsia="ru-RU"/>
        </w:rPr>
        <w:t>Раздел 3. Перечень мероприятий (результатов) комплекса процессных мероприятий, содействующих развитию торговли и услуг</w:t>
      </w:r>
    </w:p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center"/>
        <w:outlineLvl w:val="2"/>
        <w:rPr>
          <w:rFonts w:eastAsiaTheme="minorEastAsia"/>
          <w:b/>
          <w:sz w:val="26"/>
          <w:szCs w:val="26"/>
          <w:lang w:eastAsia="ru-RU"/>
        </w:rPr>
      </w:pPr>
    </w:p>
    <w:tbl>
      <w:tblPr>
        <w:tblStyle w:val="a6"/>
        <w:tblW w:w="1063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276"/>
        <w:gridCol w:w="1134"/>
        <w:gridCol w:w="1134"/>
        <w:gridCol w:w="709"/>
        <w:gridCol w:w="709"/>
        <w:gridCol w:w="708"/>
        <w:gridCol w:w="709"/>
        <w:gridCol w:w="568"/>
        <w:gridCol w:w="141"/>
        <w:gridCol w:w="708"/>
      </w:tblGrid>
      <w:tr w:rsidR="006C1F1C" w:rsidRPr="006C1F1C" w:rsidTr="007F1F0E">
        <w:tc>
          <w:tcPr>
            <w:tcW w:w="567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N </w:t>
            </w:r>
          </w:p>
        </w:tc>
        <w:tc>
          <w:tcPr>
            <w:tcW w:w="2268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Тип мероприятия </w:t>
            </w:r>
          </w:p>
        </w:tc>
        <w:tc>
          <w:tcPr>
            <w:tcW w:w="113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Характеристика</w:t>
            </w:r>
          </w:p>
        </w:tc>
        <w:tc>
          <w:tcPr>
            <w:tcW w:w="1134" w:type="dxa"/>
            <w:vMerge w:val="restart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Ед. изм.</w:t>
            </w:r>
          </w:p>
        </w:tc>
        <w:tc>
          <w:tcPr>
            <w:tcW w:w="4252" w:type="dxa"/>
            <w:gridSpan w:val="7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Значения мероприятия (результата) по годам</w:t>
            </w:r>
          </w:p>
        </w:tc>
      </w:tr>
      <w:tr w:rsidR="006C1F1C" w:rsidRPr="006C1F1C" w:rsidTr="007F1F0E">
        <w:tc>
          <w:tcPr>
            <w:tcW w:w="567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709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2"/>
                <w:szCs w:val="22"/>
                <w:lang w:eastAsia="ru-RU"/>
              </w:rPr>
              <w:t>2030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1.1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HAnsi"/>
                <w:color w:val="000000"/>
                <w:szCs w:val="24"/>
                <w:shd w:val="clear" w:color="auto" w:fill="FFFFFF"/>
                <w:lang w:eastAsia="ru-RU"/>
              </w:rPr>
              <w:t xml:space="preserve">Проведение мониторинга и при </w:t>
            </w:r>
            <w:r w:rsidRPr="006C1F1C">
              <w:rPr>
                <w:rFonts w:eastAsiaTheme="minorEastAsia"/>
                <w:szCs w:val="24"/>
                <w:lang w:eastAsia="ru-RU"/>
              </w:rPr>
              <w:t>необходимости корректировка схемы нестационарных торговых объектов и услуг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Осуществление текущей деятельности 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5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gridSpan w:val="2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1.2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Проведение мониторинга состояния рынка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Осуществление текущей деятельности 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5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1.3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Реализация проекта «Свежая рыба»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Иные мероприятия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t>количество реализованной рыбы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тонн</w:t>
            </w:r>
          </w:p>
        </w:tc>
        <w:tc>
          <w:tcPr>
            <w:tcW w:w="709" w:type="dxa"/>
          </w:tcPr>
          <w:p w:rsidR="006C1F1C" w:rsidRPr="006C1F1C" w:rsidRDefault="001554EE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90,6</w:t>
            </w:r>
          </w:p>
        </w:tc>
        <w:tc>
          <w:tcPr>
            <w:tcW w:w="709" w:type="dxa"/>
          </w:tcPr>
          <w:p w:rsidR="006C1F1C" w:rsidRPr="006C1F1C" w:rsidRDefault="00AF48BF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Cs w:val="24"/>
                <w:lang w:eastAsia="ru-RU"/>
              </w:rPr>
              <w:t>113,3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70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70</w:t>
            </w:r>
          </w:p>
        </w:tc>
        <w:tc>
          <w:tcPr>
            <w:tcW w:w="5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70</w:t>
            </w:r>
          </w:p>
        </w:tc>
        <w:tc>
          <w:tcPr>
            <w:tcW w:w="849" w:type="dxa"/>
            <w:gridSpan w:val="2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70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1.4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Проведение информационной и консультационной поддержки предприятиям потребительского рынка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Осуществление текущей деятельности 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5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gridSpan w:val="2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-</w:t>
            </w:r>
          </w:p>
        </w:tc>
      </w:tr>
      <w:tr w:rsidR="006C1F1C" w:rsidRPr="006C1F1C" w:rsidTr="007F1F0E">
        <w:tc>
          <w:tcPr>
            <w:tcW w:w="567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1.5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 xml:space="preserve">Проведение праздничных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мероприятий, конкурсов, семинаров, совещаний для субъектов в сфере потребительского рынка</w:t>
            </w:r>
          </w:p>
        </w:tc>
        <w:tc>
          <w:tcPr>
            <w:tcW w:w="1276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 xml:space="preserve">Приобретение </w:t>
            </w: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товаров, работ, услуг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HAnsi"/>
                <w:szCs w:val="24"/>
                <w:lang w:eastAsia="ru-RU"/>
              </w:rPr>
            </w:pPr>
            <w:r w:rsidRPr="006C1F1C">
              <w:rPr>
                <w:rFonts w:eastAsiaTheme="minorHAnsi"/>
                <w:szCs w:val="24"/>
                <w:lang w:eastAsia="ru-RU"/>
              </w:rPr>
              <w:lastRenderedPageBreak/>
              <w:t xml:space="preserve">Количество </w:t>
            </w:r>
            <w:r w:rsidRPr="006C1F1C">
              <w:rPr>
                <w:rFonts w:eastAsiaTheme="minorHAnsi"/>
                <w:szCs w:val="24"/>
                <w:lang w:eastAsia="ru-RU"/>
              </w:rPr>
              <w:lastRenderedPageBreak/>
              <w:t xml:space="preserve">проведенных мероприятий </w:t>
            </w:r>
          </w:p>
        </w:tc>
        <w:tc>
          <w:tcPr>
            <w:tcW w:w="1134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Cs w:val="24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  <w:tc>
          <w:tcPr>
            <w:tcW w:w="849" w:type="dxa"/>
            <w:gridSpan w:val="2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Cs w:val="24"/>
                <w:lang w:eastAsia="ru-RU"/>
              </w:rPr>
              <w:t>2</w:t>
            </w:r>
          </w:p>
        </w:tc>
      </w:tr>
    </w:tbl>
    <w:p w:rsidR="006C1F1C" w:rsidRPr="006C1F1C" w:rsidRDefault="006C1F1C" w:rsidP="006C1F1C">
      <w:pPr>
        <w:widowControl w:val="0"/>
        <w:suppressAutoHyphens w:val="0"/>
        <w:autoSpaceDE w:val="0"/>
        <w:autoSpaceDN w:val="0"/>
        <w:snapToGrid/>
        <w:jc w:val="left"/>
        <w:rPr>
          <w:rFonts w:eastAsiaTheme="minorEastAsia"/>
          <w:b/>
          <w:sz w:val="26"/>
          <w:szCs w:val="26"/>
          <w:lang w:eastAsia="ru-RU"/>
        </w:rPr>
        <w:sectPr w:rsidR="006C1F1C" w:rsidRPr="006C1F1C" w:rsidSect="007F1F0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 w:rsidRPr="006C1F1C">
        <w:rPr>
          <w:rFonts w:eastAsiaTheme="minorEastAsia"/>
          <w:b/>
          <w:sz w:val="26"/>
          <w:szCs w:val="26"/>
          <w:lang w:eastAsia="ru-RU"/>
        </w:rPr>
        <w:lastRenderedPageBreak/>
        <w:tab/>
      </w:r>
      <w:r w:rsidRPr="006C1F1C">
        <w:rPr>
          <w:rFonts w:eastAsiaTheme="minorEastAsia"/>
          <w:b/>
          <w:sz w:val="26"/>
          <w:szCs w:val="26"/>
          <w:lang w:eastAsia="ru-RU"/>
        </w:rPr>
        <w:tab/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0"/>
          <w:szCs w:val="28"/>
          <w:lang w:eastAsia="ru-RU"/>
        </w:rPr>
      </w:pPr>
      <w:r w:rsidRPr="006C1F1C">
        <w:rPr>
          <w:rFonts w:eastAsiaTheme="minorHAnsi"/>
          <w:sz w:val="20"/>
          <w:szCs w:val="28"/>
          <w:lang w:eastAsia="ru-RU"/>
        </w:rPr>
        <w:lastRenderedPageBreak/>
        <w:t xml:space="preserve">Приложение № 4 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0"/>
          <w:szCs w:val="28"/>
          <w:lang w:eastAsia="ru-RU"/>
        </w:rPr>
      </w:pPr>
      <w:r w:rsidRPr="006C1F1C">
        <w:rPr>
          <w:rFonts w:eastAsiaTheme="minorHAnsi"/>
          <w:sz w:val="20"/>
          <w:szCs w:val="28"/>
          <w:lang w:eastAsia="ru-RU"/>
        </w:rPr>
        <w:t>к муниципальной программе Экономическое развитие Анивского муниципального округа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8"/>
          <w:szCs w:val="28"/>
          <w:lang w:eastAsia="ru-RU"/>
        </w:rPr>
      </w:pP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  <w:r w:rsidRPr="006C1F1C">
        <w:rPr>
          <w:rFonts w:eastAsiaTheme="minorHAnsi"/>
          <w:sz w:val="28"/>
          <w:szCs w:val="28"/>
          <w:lang w:eastAsia="ru-RU"/>
        </w:rPr>
        <w:tab/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jc w:val="center"/>
        <w:rPr>
          <w:rFonts w:eastAsiaTheme="minorHAnsi"/>
          <w:b/>
          <w:sz w:val="28"/>
          <w:szCs w:val="28"/>
          <w:lang w:eastAsia="ru-RU"/>
        </w:rPr>
      </w:pPr>
      <w:r w:rsidRPr="006C1F1C">
        <w:rPr>
          <w:rFonts w:eastAsiaTheme="minorHAnsi"/>
          <w:b/>
          <w:sz w:val="28"/>
          <w:szCs w:val="28"/>
          <w:lang w:eastAsia="ru-RU"/>
        </w:rPr>
        <w:t>ПЛАН РЕАЛИЗАЦИИ СТРУКТУРНЫХ ЭЛЕМЕНТОВ МУНИЦИПАЛЬНОЙ ПРОГРАММЫ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jc w:val="center"/>
        <w:rPr>
          <w:rFonts w:eastAsiaTheme="minorHAnsi"/>
          <w:b/>
          <w:sz w:val="28"/>
          <w:szCs w:val="28"/>
          <w:u w:val="single"/>
          <w:lang w:eastAsia="ru-RU"/>
        </w:rPr>
      </w:pPr>
      <w:r w:rsidRPr="006C1F1C">
        <w:rPr>
          <w:rFonts w:eastAsiaTheme="minorHAnsi"/>
          <w:b/>
          <w:sz w:val="28"/>
          <w:szCs w:val="28"/>
          <w:u w:val="single"/>
          <w:lang w:eastAsia="ru-RU"/>
        </w:rPr>
        <w:t>ЭКОНОМИЧЕСКОЕ РАЗВИТИЕ АНИВСКОГО МУНИЦИПАЛЬНОГО ОКРУГА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jc w:val="center"/>
        <w:rPr>
          <w:rFonts w:eastAsiaTheme="minorHAnsi"/>
          <w:b/>
          <w:sz w:val="28"/>
          <w:szCs w:val="28"/>
          <w:lang w:eastAsia="ru-RU"/>
        </w:rPr>
      </w:pPr>
    </w:p>
    <w:tbl>
      <w:tblPr>
        <w:tblStyle w:val="a6"/>
        <w:tblW w:w="13892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6379"/>
        <w:gridCol w:w="2410"/>
        <w:gridCol w:w="2268"/>
        <w:gridCol w:w="2835"/>
      </w:tblGrid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Мероприятие (результат), контрольная точка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Дата наступления контрольной точки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Подтверждающий документ</w:t>
            </w: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>Муниципальный проект «Оказание финансовой поддержки субъектам малого и среднего предпринимательства»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1. Оказана финансовая поддержка субъектам малого и среднего предпринимательства, самозанятым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 Контрольная точка 1. Проведение отбора субъектов малого и среднего предпринимательства, самозанятых.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Рябова А.А. Ведущий специалист 1 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Протокол заседания комиссии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2. «Разработка и принятие распоряжения о перечислении субсидии»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Рябова А.А. Ведущий специалист 1 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Реквизиты распоряжения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3. Выплаты осуществлены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Рябова А.А. Ведущий специалист 1 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Соглашение с СМСП, самозанятым </w:t>
            </w: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>Муниципальный проект «Создание условий для развития хозяйств населения»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1. Оказана поддержка на поставку в централизованном порядке комбикормов для личных подсобных хозяйств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 Контрольная точка 1. Проведение отбора юридических лиц и индивидуальных предпринимателей, обеспечивающих в централизованном порядке 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поставку комбикормов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Протокол заседания комиссии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Контрольная точка 2. Разработка и принятие распоряжения о перечислении субсидии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Реквизиты распоряжения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3. Выплаты осуществлены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Соглашение с победителем отбора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2. Оказана поддержка на содержание коров гражданам, ведущим личные подсобные хозяйства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1. Проведение отбора граждан, ведущих ЛПХ, имеющих поголовье коров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Протокол заседания комиссии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2. Разработка и принятие распоряжения о перечислении субсидии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Реквизиты распоряжения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3. Выплаты осуществлены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Соглашение с победителем отбора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3. Предоставление субсидии садоводческим и огородническим некоммерческим объединениям граждан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1. Проведение отбора СНТ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Протокол заседания комиссии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2. «Разработка и принятие распоряжения о перечислении субсидии»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Реквизиты распоряжения </w:t>
            </w:r>
          </w:p>
        </w:tc>
      </w:tr>
      <w:tr w:rsidR="006C1F1C" w:rsidRPr="006C1F1C" w:rsidTr="007F1F0E">
        <w:trPr>
          <w:trHeight w:val="601"/>
        </w:trPr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3. Выплаты осуществлены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Соглашение с победителем отбора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>Муниципальный проект «Развитие жилищного строительства на сельских территориях»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 xml:space="preserve">Мероприятие 1. Предоставлены целевые социальные выплаты гражданам, проживающим на сельских территориях или изъявившими желание постоянно проживать на сельских территориях и нуждающимися в улучшении жилищных условий 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lastRenderedPageBreak/>
              <w:t xml:space="preserve">Контрольная точка 1. Проведение отбора граждан для включение в список участников мероприятия по улучшению жилищных условий, проживающих на сельских территориях 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Соколюк В.Н. Директор ДУМИ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Список граждан, изъявивших желание улучшить жилищные условия с использованием социальных выплат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2. Выдача свидетельства участникам мероприятия по улучшению жилищных условий граждан, проживающих на сельских территориях, прошедших отбор и включенных в список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Соколюк В.Н. Директор ДУМИ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Реестр выданных свидетельств о предоставлении социальной выплаты на строительство (приобретение) жилья на сельских территориях 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Контрольная точка 3. </w:t>
            </w: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Разработка и принятие распоряжения о перечислении социальных выплат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Соколюк В.Н. Директор ДУМИ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Реквизиты распоряжения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4. Выплаты осуществлены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eastAsiaTheme="minorHAnsi"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Соколюк В.Н. Директор ДУМИ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Платежное поручение</w:t>
            </w: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 xml:space="preserve">Муниципальный проект </w:t>
            </w:r>
            <w:r w:rsidRPr="006C1F1C">
              <w:rPr>
                <w:rFonts w:eastAsiaTheme="minorHAnsi"/>
                <w:b/>
                <w:i/>
                <w:sz w:val="26"/>
                <w:szCs w:val="26"/>
                <w:lang w:eastAsia="ru-RU"/>
              </w:rPr>
              <w:t>«Развитие инициативного бюджетирования на территории Анивского муниципального округа»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 xml:space="preserve">Мероприятие 1. </w:t>
            </w: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Вовлечение жителей муниципального округа в определении проектов инициативного бюджетирования, их реализацию, контроль.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1: Обсуждение и выбор инициативных проектов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30 декабря 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Марков А.Ю. заместитель руководителя, начальник отдела КСТиМП МКУ ЦОФМУСС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Проект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2: Реализация проекта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Марков А.Ю. 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 xml:space="preserve">заместитель руководителя, начальник отдела КСТиМП МКУ ЦОФМУСС, Мухин О.С. руководитель МБУ Анивское Благоустройство, Четвериков В.Л., руководитель МБУ Анивский ОКС  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 xml:space="preserve">Акт выполненных 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работ, счет-фактура, др.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Контрольная точка 3: Произведена приемка выполненных работ, оказанных услуг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Марков А.Ю. заместитель руководителя, начальник отдела КСТиМП МКУ ЦОФМУСС,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Отчет о реализованных мероприятиях </w:t>
            </w: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 </w:t>
            </w: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>Комплекс процессных мероприятий по развитию и поддержке субъектов малого и среднего предпринимательства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1. Мониторинг и актуализация нормативных правовых актов, направленных на поддержку и развитие СМСП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2. Оказание информационной и консультационной поддержки СМСП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3. Проведение праздничных мероприятий к Дню Российского предпринимательства, семинаров, совещаний с СМСП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1: Закупка включена в план-график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Рябова А.А. Ведущий специалист 1 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Размещение в ЕИС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 xml:space="preserve">Контрольная точка 2: Заключение муниципального контракта 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Рябова А.А. Ведущий специалист 1 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Реквизиты контракта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3: Произведена оплата товаров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Рябова А.А. Ведущий специалист 1 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Акт выполненных работ, счет-фактура, др.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4.  Награждение СМСП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Рябова А.А. Ведущий специалист 1 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Реквизиты распоряжения </w:t>
            </w: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outlineLvl w:val="2"/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 xml:space="preserve">Комплекс процессных мероприятий по повышению инвестиционной привлекательности </w:t>
            </w:r>
          </w:p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outlineLvl w:val="2"/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>Анивского муниципального округа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1: Формирование, актуализация и повышение качества нормативного правового регулирования инвестиционной деятельности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2: Обеспечение системной работы Совета по инвестиционной деятельности при администрации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3: Обеспечение сбора и анализа информации о реализуемых и планируемых к реализации инвестиционных проектах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4: Проведение оценки регулирующего воздействия проектов НПА в сфере предпринимательской, инвестиционной и иной экономической деятельности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 xml:space="preserve">Мероприятие 5: Сопровождение и обновление в сети Интернет на сайте администрации раздела </w:t>
            </w: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lastRenderedPageBreak/>
              <w:t>"Инвестиционная деятельность"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lastRenderedPageBreak/>
              <w:t>Комплекс процессных мероприятий по развитию агропромышленного комплекса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1. Оказание консультационной и информационной поддержки сельхозтоваропроизводителям, предприятиям пищевой и перерабатывающей промышленности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2. Организация и проведение праздничных мероприятий, семинаров, встреч с</w:t>
            </w: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 </w:t>
            </w: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сельхозтоваропроизводителям, предприятиям пищевой и перерабатывающей промышленности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1. Закупка включена в план-график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Размещение в ЕИС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2. Заключение муниципального контракта (при необходимости)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Реквизиты контракта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точка3. Произведена оплата выполненных работ, услуг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Акт выполненных работ, счет-фактура, др.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3. Уборка и обслуживание территории «Ярмарочная площадь»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1. Соглашение о предоставлении субсидии на выполнение муниципального задания заключено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марта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Голенко И.Д. Начальник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Реквизиты Соглашения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2. Услуга оказана (работы выполнены)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Мухин О.С. руководитель МБУ Анивское Благоустройство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 xml:space="preserve">Отчет о выполнении соглашения о порядке и условиях предоставления субсидии на выполнение муниципального задания 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lastRenderedPageBreak/>
              <w:t>Мероприятие 4. Осуществление локализации борщевика Сосновского на территории Анивского муниципального округа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1. Закупка включена в план-график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Размещение в ЕИС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2. Заключение муниципального контракта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Реквизиты контракта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точка3. Произведена оплата выполненных работ, услуг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suppressAutoHyphens w:val="0"/>
              <w:snapToGrid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ru-RU"/>
              </w:rPr>
            </w:pPr>
            <w:r w:rsidRPr="006C1F1C">
              <w:rPr>
                <w:rFonts w:eastAsiaTheme="minorHAnsi"/>
                <w:sz w:val="26"/>
                <w:szCs w:val="26"/>
                <w:lang w:eastAsia="ru-RU"/>
              </w:rPr>
              <w:t>Никандрина О.В.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Акт выполненных работ, счет-фактура, др.</w:t>
            </w:r>
          </w:p>
        </w:tc>
      </w:tr>
      <w:tr w:rsidR="006C1F1C" w:rsidRPr="006C1F1C" w:rsidTr="007F1F0E">
        <w:tc>
          <w:tcPr>
            <w:tcW w:w="13892" w:type="dxa"/>
            <w:gridSpan w:val="4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b/>
                <w:i/>
                <w:sz w:val="26"/>
                <w:szCs w:val="26"/>
                <w:lang w:eastAsia="ru-RU"/>
              </w:rPr>
              <w:t>Комплекс процессных мероприятий, содействующих развитию торговли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left"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HAnsi"/>
                <w:i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Мероприятие 1. Проведение мониторинга и при </w:t>
            </w: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необходимости корректировка схемы нестационарных торговых объектов и услуг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 xml:space="preserve">Мероприятие 2. Проведение мониторинга состояния рынка 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3. Реализация проекта «Свежая рыба»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Балабанова Е.Н.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Копия отчетов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4. Проведение информационной и консультационной поддержки предприятиям потребительского рынка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Не устанавливается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Х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i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i/>
                <w:sz w:val="26"/>
                <w:szCs w:val="26"/>
                <w:lang w:eastAsia="ru-RU"/>
              </w:rPr>
              <w:t>Мероприятие 5. Проведение праздничных мероприятий, семинаров, совещаний для субъектов в сфере потребительского рынка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1: Закупка включена в план-график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Рябова А.А. Ведущий специалист 1 разряда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Размещение в ЕИС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Контрольная точка 2: Заключение муниципального контракта (при необходимости)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Балабанова Е.Н.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Реквизиты контракта</w:t>
            </w:r>
          </w:p>
        </w:tc>
      </w:tr>
      <w:tr w:rsidR="006C1F1C" w:rsidRPr="006C1F1C" w:rsidTr="007F1F0E">
        <w:tc>
          <w:tcPr>
            <w:tcW w:w="6379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lastRenderedPageBreak/>
              <w:t>Контрольная точка 3: Произведена оплата товаров</w:t>
            </w:r>
          </w:p>
        </w:tc>
        <w:tc>
          <w:tcPr>
            <w:tcW w:w="2410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2268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Балабанова Е.Н. Консультант ОЭП</w:t>
            </w:r>
          </w:p>
        </w:tc>
        <w:tc>
          <w:tcPr>
            <w:tcW w:w="2835" w:type="dxa"/>
          </w:tcPr>
          <w:p w:rsidR="006C1F1C" w:rsidRPr="006C1F1C" w:rsidRDefault="006C1F1C" w:rsidP="006C1F1C">
            <w:pPr>
              <w:widowControl w:val="0"/>
              <w:suppressAutoHyphens w:val="0"/>
              <w:autoSpaceDE w:val="0"/>
              <w:autoSpaceDN w:val="0"/>
              <w:snapToGrid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 w:rsidRPr="006C1F1C">
              <w:rPr>
                <w:rFonts w:eastAsiaTheme="minorEastAsia"/>
                <w:sz w:val="26"/>
                <w:szCs w:val="26"/>
                <w:lang w:eastAsia="ru-RU"/>
              </w:rPr>
              <w:t>Акт выполненных работ, счет-фактура, др.</w:t>
            </w:r>
          </w:p>
        </w:tc>
      </w:tr>
    </w:tbl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jc w:val="left"/>
        <w:rPr>
          <w:rFonts w:eastAsiaTheme="minorHAnsi"/>
          <w:b/>
          <w:szCs w:val="24"/>
          <w:lang w:eastAsia="ru-RU"/>
        </w:rPr>
        <w:sectPr w:rsidR="006C1F1C" w:rsidRPr="006C1F1C" w:rsidSect="007F1F0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C1F1C" w:rsidRPr="006C1F1C" w:rsidRDefault="006C1F1C" w:rsidP="006C1F1C">
      <w:pPr>
        <w:suppressAutoHyphens w:val="0"/>
        <w:snapToGrid/>
        <w:spacing w:after="160" w:line="259" w:lineRule="auto"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lastRenderedPageBreak/>
        <w:tab/>
      </w:r>
      <w:r w:rsidRPr="006C1F1C">
        <w:rPr>
          <w:rFonts w:eastAsiaTheme="minorHAnsi"/>
          <w:b/>
          <w:sz w:val="26"/>
          <w:szCs w:val="26"/>
          <w:lang w:eastAsia="ru-RU"/>
        </w:rPr>
        <w:tab/>
      </w:r>
      <w:r w:rsidRPr="006C1F1C">
        <w:rPr>
          <w:rFonts w:eastAsiaTheme="minorHAnsi"/>
          <w:b/>
          <w:sz w:val="26"/>
          <w:szCs w:val="26"/>
          <w:lang w:eastAsia="ru-RU"/>
        </w:rPr>
        <w:tab/>
      </w:r>
      <w:r w:rsidRPr="006C1F1C">
        <w:rPr>
          <w:rFonts w:eastAsiaTheme="minorHAnsi"/>
          <w:b/>
          <w:sz w:val="26"/>
          <w:szCs w:val="26"/>
          <w:lang w:eastAsia="ru-RU"/>
        </w:rPr>
        <w:tab/>
        <w:t>Приложение № 5 к Программе</w:t>
      </w:r>
    </w:p>
    <w:p w:rsidR="006C1F1C" w:rsidRPr="006C1F1C" w:rsidRDefault="006C1F1C" w:rsidP="006C1F1C">
      <w:pPr>
        <w:suppressAutoHyphens w:val="0"/>
        <w:snapToGrid/>
        <w:spacing w:after="160" w:line="259" w:lineRule="auto"/>
        <w:jc w:val="center"/>
        <w:rPr>
          <w:rFonts w:eastAsiaTheme="minorHAnsi"/>
          <w:b/>
          <w:sz w:val="26"/>
          <w:szCs w:val="26"/>
          <w:lang w:eastAsia="ru-RU"/>
        </w:rPr>
      </w:pPr>
      <w:r w:rsidRPr="006C1F1C">
        <w:rPr>
          <w:rFonts w:eastAsiaTheme="minorHAnsi"/>
          <w:b/>
          <w:sz w:val="26"/>
          <w:szCs w:val="26"/>
          <w:lang w:eastAsia="ru-RU"/>
        </w:rPr>
        <w:t>Раздел 4. ОЦЕНКА ЭФФЕКТИВНОСТИ ПРОГРАММЫ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4.1. Оценка эффективности Программы (подпрограммы) производится ежегодно. Результаты оценки включаются в состав годового отчета о ходе реализации и оценке эффективности Программы.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4.2. Оценка эффективности Программы осуществляется по мероприятиям, включенным в структурные элементы Программы.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4.3. Оценка эффективности Программы и подпрограммы определяется на основе степени достижения плановых значений показателей, степени реализации мероприятий (результатов) и контрольных точек структурных элементов, степени соответствия запланированному уровню расходов.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bookmarkStart w:id="1" w:name="Par7"/>
      <w:bookmarkEnd w:id="1"/>
      <w:r w:rsidRPr="006C1F1C">
        <w:rPr>
          <w:rFonts w:eastAsiaTheme="minorHAnsi"/>
          <w:sz w:val="26"/>
          <w:szCs w:val="26"/>
          <w:lang w:eastAsia="ru-RU"/>
        </w:rPr>
        <w:t xml:space="preserve">4.4. </w:t>
      </w:r>
      <w:r w:rsidRPr="006C1F1C">
        <w:rPr>
          <w:rFonts w:eastAsiaTheme="minorHAnsi"/>
          <w:i/>
          <w:sz w:val="26"/>
          <w:szCs w:val="26"/>
          <w:lang w:eastAsia="ru-RU"/>
        </w:rPr>
        <w:t>Степень достижения планового значения показателя</w:t>
      </w:r>
      <w:r w:rsidRPr="006C1F1C">
        <w:rPr>
          <w:rFonts w:eastAsiaTheme="minorHAnsi"/>
          <w:sz w:val="26"/>
          <w:szCs w:val="26"/>
          <w:lang w:eastAsia="ru-RU"/>
        </w:rPr>
        <w:t xml:space="preserve"> рассчитывается по следующим формулам: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для индикаторов (показателей), желаемой тенденцией развития которых является увеличение значений: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>и</w:t>
      </w:r>
      <w:r w:rsidRPr="006C1F1C">
        <w:rPr>
          <w:rFonts w:eastAsiaTheme="minorHAnsi"/>
          <w:sz w:val="26"/>
          <w:szCs w:val="26"/>
          <w:lang w:eastAsia="ru-RU"/>
        </w:rPr>
        <w:t xml:space="preserve"> = ЗИ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ф </w:t>
      </w:r>
      <w:r w:rsidRPr="006C1F1C">
        <w:rPr>
          <w:rFonts w:eastAsiaTheme="minorHAnsi"/>
          <w:sz w:val="26"/>
          <w:szCs w:val="26"/>
          <w:lang w:eastAsia="ru-RU"/>
        </w:rPr>
        <w:t>/ ЗИ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>п</w:t>
      </w:r>
      <w:r w:rsidRPr="006C1F1C">
        <w:rPr>
          <w:rFonts w:eastAsiaTheme="minorHAnsi"/>
          <w:sz w:val="26"/>
          <w:szCs w:val="26"/>
          <w:lang w:eastAsia="ru-RU"/>
        </w:rPr>
        <w:t>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для индикаторов (показателей), желаемой тенденцией развития которых является снижение значений: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и </w:t>
      </w:r>
      <w:r w:rsidRPr="006C1F1C">
        <w:rPr>
          <w:rFonts w:eastAsiaTheme="minorHAnsi"/>
          <w:sz w:val="26"/>
          <w:szCs w:val="26"/>
          <w:lang w:eastAsia="ru-RU"/>
        </w:rPr>
        <w:t>= ЗИ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п </w:t>
      </w:r>
      <w:r w:rsidRPr="006C1F1C">
        <w:rPr>
          <w:rFonts w:eastAsiaTheme="minorHAnsi"/>
          <w:sz w:val="26"/>
          <w:szCs w:val="26"/>
          <w:lang w:eastAsia="ru-RU"/>
        </w:rPr>
        <w:t>/ ЗИ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>ф</w:t>
      </w:r>
      <w:r w:rsidRPr="006C1F1C">
        <w:rPr>
          <w:rFonts w:eastAsiaTheme="minorHAnsi"/>
          <w:sz w:val="26"/>
          <w:szCs w:val="26"/>
          <w:lang w:eastAsia="ru-RU"/>
        </w:rPr>
        <w:t>, где: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>и</w:t>
      </w:r>
      <w:r w:rsidRPr="006C1F1C">
        <w:rPr>
          <w:rFonts w:eastAsiaTheme="minorHAnsi"/>
          <w:sz w:val="26"/>
          <w:szCs w:val="26"/>
          <w:lang w:eastAsia="ru-RU"/>
        </w:rPr>
        <w:t xml:space="preserve">  - степень достижения планового значения показателя (индикатора), характеризующего цели и задачи Программы;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ЗИ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>ф</w:t>
      </w:r>
      <w:r w:rsidRPr="006C1F1C">
        <w:rPr>
          <w:rFonts w:eastAsiaTheme="minorHAnsi"/>
          <w:sz w:val="26"/>
          <w:szCs w:val="26"/>
          <w:lang w:eastAsia="ru-RU"/>
        </w:rPr>
        <w:t xml:space="preserve"> –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ЗИ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п </w:t>
      </w:r>
      <w:r w:rsidRPr="006C1F1C">
        <w:rPr>
          <w:rFonts w:eastAsiaTheme="minorHAnsi"/>
          <w:sz w:val="26"/>
          <w:szCs w:val="26"/>
          <w:lang w:eastAsia="ru-RU"/>
        </w:rPr>
        <w:t>– плановое значение показателя (индикатора), характеризующего цели и задачи Программы.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На основе степени достижения плановых значений каждого индикатора (показателя) Программы рассчитывается средняя арифметическая величина степени достижения плановых значений индикаторов Программы по следующей формуле: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 </w:t>
      </w:r>
      <w:r w:rsidRPr="006C1F1C">
        <w:rPr>
          <w:rFonts w:eastAsiaTheme="minorHAnsi"/>
          <w:sz w:val="26"/>
          <w:szCs w:val="26"/>
          <w:lang w:eastAsia="ru-RU"/>
        </w:rPr>
        <w:t>= ∑ 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и </w:t>
      </w:r>
      <w:r w:rsidRPr="006C1F1C">
        <w:rPr>
          <w:rFonts w:eastAsiaTheme="minorHAnsi"/>
          <w:sz w:val="26"/>
          <w:szCs w:val="26"/>
          <w:lang w:eastAsia="ru-RU"/>
        </w:rPr>
        <w:t xml:space="preserve">/ </w:t>
      </w:r>
      <w:r w:rsidRPr="006C1F1C">
        <w:rPr>
          <w:rFonts w:eastAsiaTheme="minorHAnsi"/>
          <w:sz w:val="26"/>
          <w:szCs w:val="26"/>
          <w:lang w:val="en-US" w:eastAsia="ru-RU"/>
        </w:rPr>
        <w:t>N</w:t>
      </w:r>
      <w:r w:rsidRPr="006C1F1C">
        <w:rPr>
          <w:rFonts w:eastAsiaTheme="minorHAnsi"/>
          <w:sz w:val="26"/>
          <w:szCs w:val="26"/>
          <w:lang w:eastAsia="ru-RU"/>
        </w:rPr>
        <w:t xml:space="preserve">, где:            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 </w:t>
      </w:r>
      <w:r w:rsidRPr="006C1F1C">
        <w:rPr>
          <w:rFonts w:eastAsiaTheme="minorHAnsi"/>
          <w:sz w:val="26"/>
          <w:szCs w:val="26"/>
          <w:lang w:eastAsia="ru-RU"/>
        </w:rPr>
        <w:t>– степень достижения индикаторов муниципальной Программы;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N – число показателей (индикаторов), характеризующих цели и задачи муниципальной Программы.</w:t>
      </w:r>
    </w:p>
    <w:p w:rsidR="006C1F1C" w:rsidRPr="006C1F1C" w:rsidRDefault="006C1F1C" w:rsidP="006C1F1C">
      <w:pPr>
        <w:suppressAutoHyphens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При использовании данной формулы в случаях, если 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 xml:space="preserve">и </w:t>
      </w:r>
      <w:r w:rsidRPr="006C1F1C">
        <w:rPr>
          <w:rFonts w:eastAsiaTheme="minorHAnsi"/>
          <w:sz w:val="26"/>
          <w:szCs w:val="26"/>
          <w:lang w:eastAsia="ru-RU"/>
        </w:rPr>
        <w:t>&gt;1, значение СД</w:t>
      </w:r>
      <w:r w:rsidRPr="006C1F1C">
        <w:rPr>
          <w:rFonts w:eastAsiaTheme="minorHAnsi"/>
          <w:sz w:val="26"/>
          <w:szCs w:val="26"/>
          <w:vertAlign w:val="subscript"/>
          <w:lang w:eastAsia="ru-RU"/>
        </w:rPr>
        <w:t>и</w:t>
      </w:r>
      <w:r w:rsidRPr="006C1F1C">
        <w:rPr>
          <w:rFonts w:eastAsiaTheme="minorHAnsi"/>
          <w:sz w:val="26"/>
          <w:szCs w:val="26"/>
          <w:lang w:eastAsia="ru-RU"/>
        </w:rPr>
        <w:t xml:space="preserve"> принимается равным 1.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 xml:space="preserve">4.5. </w:t>
      </w:r>
      <w:r w:rsidRPr="006C1F1C">
        <w:rPr>
          <w:rFonts w:eastAsiaTheme="minorHAnsi"/>
          <w:i/>
          <w:sz w:val="26"/>
          <w:szCs w:val="26"/>
          <w:lang w:eastAsia="ru-RU"/>
        </w:rPr>
        <w:t>Степень реализации мероприятий (результатов) и контрольных точек</w:t>
      </w:r>
      <w:r w:rsidRPr="006C1F1C">
        <w:rPr>
          <w:rFonts w:eastAsiaTheme="minorHAnsi"/>
          <w:sz w:val="26"/>
          <w:szCs w:val="26"/>
          <w:lang w:eastAsia="ru-RU"/>
        </w:rPr>
        <w:t xml:space="preserve"> оценивается как доля мероприятий, выполненных в полном объеме, в общем количестве мероприятий, запланированных к реализации в отчетном году, по следующей формуле: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0E8A84BF" wp14:editId="73133939">
            <wp:extent cx="1504950" cy="304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где: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4387357F" wp14:editId="351C114B">
            <wp:extent cx="409575" cy="3048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степень реализации мероприятий Программы (подпрограммы);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10D04104" wp14:editId="205AF6F8">
            <wp:extent cx="361950" cy="304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5CC14AA1" wp14:editId="7E58E7B7">
            <wp:extent cx="304800" cy="304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общее количество мероприятий, запланированных к реализации в отчетном году.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lastRenderedPageBreak/>
        <w:t>Расчет степени реализации мероприятий и контрольных точек осуществляется по мероприятиям, включенным в план реализации Программы и достижения контрольных точек.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По иным мероприятиям результаты реализации могут оцениваться как наступление контрольного события (событий) и/или достижение непосредственного результата (оценка проводится экспертно).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bookmarkStart w:id="2" w:name="Par45"/>
      <w:bookmarkEnd w:id="2"/>
      <w:r w:rsidRPr="006C1F1C">
        <w:rPr>
          <w:rFonts w:eastAsiaTheme="minorHAnsi"/>
          <w:sz w:val="26"/>
          <w:szCs w:val="26"/>
          <w:lang w:eastAsia="ru-RU"/>
        </w:rPr>
        <w:t>4.6. Степень соответствия запланированному уровню расходов оценивается как отношение фактически произведенных в отчетном году расходов из бюджетов всех уровней к их плановым значениям по следующей формуле: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33BE4088" wp14:editId="24BE6E5C">
            <wp:extent cx="1400175" cy="3048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где: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389C87CE" wp14:editId="6812AF24">
            <wp:extent cx="495300" cy="3048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степень соответствия запланированному уровню расходов Программы;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2FD5F8F5" wp14:editId="3EBC92AA">
            <wp:extent cx="276225" cy="304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фактические расходы на реализацию Программы в отчетном году;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63535E6B" wp14:editId="105A26D6">
            <wp:extent cx="276225" cy="3048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плановые расходы на реализацию Программы в отчетном году.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4.7. Интегральный показатель эффективности Программы рассчитывается по следующей формуле: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6D908BCC" wp14:editId="5D5009D1">
            <wp:extent cx="2828925" cy="3048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где: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629588BD" wp14:editId="1DABB77E">
            <wp:extent cx="409575" cy="3048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интегральный показатель эффективности j-й Программы;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5FAB27C6" wp14:editId="4421D050">
            <wp:extent cx="409575" cy="3048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степень достижения плановых значений индикаторов (показателей) j-й Программы;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604170CA" wp14:editId="4990EC85">
            <wp:extent cx="409575" cy="3048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степень реализации мероприятий j-й Программы;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noProof/>
          <w:sz w:val="26"/>
          <w:szCs w:val="26"/>
          <w:lang w:eastAsia="ru-RU"/>
        </w:rPr>
        <w:drawing>
          <wp:inline distT="0" distB="0" distL="0" distR="0" wp14:anchorId="57CE7CD0" wp14:editId="279710E1">
            <wp:extent cx="495300" cy="3048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1C">
        <w:rPr>
          <w:rFonts w:eastAsiaTheme="minorHAnsi"/>
          <w:sz w:val="26"/>
          <w:szCs w:val="26"/>
          <w:lang w:eastAsia="ru-RU"/>
        </w:rPr>
        <w:t xml:space="preserve"> - степень соответствия запланированному уровню расходов j-й Программы.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4.8. Интегральный показатель эффективности Программы оценивается согласно значениям: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высокий уровень эффективности, если значение составляет более 0,95;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средний уровень эффективности, если значение составляет от 0,90 до 0,95;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sz w:val="26"/>
          <w:szCs w:val="26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- низкий уровень эффективности, если значение составляет от 0,80 до 0,89.</w:t>
      </w:r>
    </w:p>
    <w:p w:rsidR="006C1F1C" w:rsidRPr="006C1F1C" w:rsidRDefault="006C1F1C" w:rsidP="006C1F1C">
      <w:pPr>
        <w:suppressAutoHyphens w:val="0"/>
        <w:autoSpaceDE w:val="0"/>
        <w:autoSpaceDN w:val="0"/>
        <w:adjustRightInd w:val="0"/>
        <w:snapToGrid/>
        <w:rPr>
          <w:rFonts w:eastAsiaTheme="minorHAnsi"/>
          <w:b/>
          <w:szCs w:val="24"/>
          <w:lang w:eastAsia="ru-RU"/>
        </w:rPr>
      </w:pPr>
      <w:r w:rsidRPr="006C1F1C">
        <w:rPr>
          <w:rFonts w:eastAsiaTheme="minorHAnsi"/>
          <w:sz w:val="26"/>
          <w:szCs w:val="26"/>
          <w:lang w:eastAsia="ru-RU"/>
        </w:rPr>
        <w:t>В остальных случаях эффективность Программы признается неудовлетворительно.</w:t>
      </w:r>
    </w:p>
    <w:p w:rsidR="006C1F1C" w:rsidRPr="00E134F0" w:rsidRDefault="006C1F1C" w:rsidP="00E134F0">
      <w:pPr>
        <w:widowControl w:val="0"/>
        <w:suppressAutoHyphens w:val="0"/>
        <w:autoSpaceDE w:val="0"/>
        <w:autoSpaceDN w:val="0"/>
        <w:snapToGrid/>
        <w:jc w:val="center"/>
        <w:rPr>
          <w:rFonts w:eastAsiaTheme="minorEastAsia"/>
          <w:b/>
          <w:sz w:val="26"/>
          <w:szCs w:val="26"/>
          <w:lang w:eastAsia="ru-RU"/>
        </w:rPr>
      </w:pPr>
    </w:p>
    <w:sectPr w:rsidR="006C1F1C" w:rsidRPr="00E134F0" w:rsidSect="006C1F1C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11E4F"/>
    <w:multiLevelType w:val="hybridMultilevel"/>
    <w:tmpl w:val="AF28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D04FE"/>
    <w:multiLevelType w:val="hybridMultilevel"/>
    <w:tmpl w:val="3F5E5BD4"/>
    <w:lvl w:ilvl="0" w:tplc="9F6EB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EC0502"/>
    <w:multiLevelType w:val="hybridMultilevel"/>
    <w:tmpl w:val="6D8AD64C"/>
    <w:lvl w:ilvl="0" w:tplc="98465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D42C1A"/>
    <w:multiLevelType w:val="hybridMultilevel"/>
    <w:tmpl w:val="8B4432EA"/>
    <w:lvl w:ilvl="0" w:tplc="BD366A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4F123DDE"/>
    <w:multiLevelType w:val="hybridMultilevel"/>
    <w:tmpl w:val="5796827E"/>
    <w:lvl w:ilvl="0" w:tplc="3710D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038AE"/>
    <w:multiLevelType w:val="hybridMultilevel"/>
    <w:tmpl w:val="17987D56"/>
    <w:lvl w:ilvl="0" w:tplc="6DA005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6A56D7"/>
    <w:multiLevelType w:val="hybridMultilevel"/>
    <w:tmpl w:val="18A86894"/>
    <w:lvl w:ilvl="0" w:tplc="12EA11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4F65E25"/>
    <w:multiLevelType w:val="hybridMultilevel"/>
    <w:tmpl w:val="E6BA2702"/>
    <w:lvl w:ilvl="0" w:tplc="9A7C36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25"/>
    <w:rsid w:val="000156C4"/>
    <w:rsid w:val="0005650A"/>
    <w:rsid w:val="00062EBC"/>
    <w:rsid w:val="00080A03"/>
    <w:rsid w:val="000939ED"/>
    <w:rsid w:val="000B383F"/>
    <w:rsid w:val="000D02AE"/>
    <w:rsid w:val="000F10C5"/>
    <w:rsid w:val="001116A2"/>
    <w:rsid w:val="001554EE"/>
    <w:rsid w:val="0018256D"/>
    <w:rsid w:val="00212A9B"/>
    <w:rsid w:val="002840CE"/>
    <w:rsid w:val="002A7F2D"/>
    <w:rsid w:val="00310F5A"/>
    <w:rsid w:val="00320862"/>
    <w:rsid w:val="00372AF1"/>
    <w:rsid w:val="003A6125"/>
    <w:rsid w:val="0041120C"/>
    <w:rsid w:val="004113B4"/>
    <w:rsid w:val="00431308"/>
    <w:rsid w:val="004736E2"/>
    <w:rsid w:val="00495DA3"/>
    <w:rsid w:val="004E62A9"/>
    <w:rsid w:val="0053692F"/>
    <w:rsid w:val="005575F6"/>
    <w:rsid w:val="0059426D"/>
    <w:rsid w:val="005966E1"/>
    <w:rsid w:val="006B3D6D"/>
    <w:rsid w:val="006C1F1C"/>
    <w:rsid w:val="00773D38"/>
    <w:rsid w:val="007751F8"/>
    <w:rsid w:val="007A5A20"/>
    <w:rsid w:val="007F1F0E"/>
    <w:rsid w:val="00813411"/>
    <w:rsid w:val="00847612"/>
    <w:rsid w:val="008722C9"/>
    <w:rsid w:val="00894118"/>
    <w:rsid w:val="008D7640"/>
    <w:rsid w:val="009C585C"/>
    <w:rsid w:val="009F563B"/>
    <w:rsid w:val="00AC0C04"/>
    <w:rsid w:val="00AE73F8"/>
    <w:rsid w:val="00AF48BF"/>
    <w:rsid w:val="00B22862"/>
    <w:rsid w:val="00B432EE"/>
    <w:rsid w:val="00B61B92"/>
    <w:rsid w:val="00B71F67"/>
    <w:rsid w:val="00B823EA"/>
    <w:rsid w:val="00B85996"/>
    <w:rsid w:val="00BE478C"/>
    <w:rsid w:val="00C9018B"/>
    <w:rsid w:val="00CB7230"/>
    <w:rsid w:val="00D03820"/>
    <w:rsid w:val="00D22349"/>
    <w:rsid w:val="00D909C5"/>
    <w:rsid w:val="00E134F0"/>
    <w:rsid w:val="00E255EC"/>
    <w:rsid w:val="00E44C4F"/>
    <w:rsid w:val="00E9079A"/>
    <w:rsid w:val="00EB0371"/>
    <w:rsid w:val="00FB784A"/>
    <w:rsid w:val="00FD0C93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02A9A-4B36-4D23-8C3F-93DA2F36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125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A6125"/>
    <w:pPr>
      <w:keepNext/>
      <w:suppressAutoHyphens w:val="0"/>
      <w:snapToGrid/>
      <w:spacing w:after="360"/>
      <w:jc w:val="center"/>
      <w:outlineLvl w:val="0"/>
    </w:pPr>
    <w:rPr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8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6125"/>
    <w:rPr>
      <w:rFonts w:ascii="Times New Roman" w:eastAsia="Times New Roman" w:hAnsi="Times New Roman" w:cs="Times New Roman"/>
      <w:sz w:val="36"/>
      <w:szCs w:val="36"/>
    </w:rPr>
  </w:style>
  <w:style w:type="paragraph" w:customStyle="1" w:styleId="ConsPlusNonformat">
    <w:name w:val="ConsPlusNonformat"/>
    <w:uiPriority w:val="99"/>
    <w:rsid w:val="003A61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rmal">
    <w:name w:val="ConsPlusNormal"/>
    <w:rsid w:val="003A6125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A61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612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FB784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E134F0"/>
  </w:style>
  <w:style w:type="paragraph" w:customStyle="1" w:styleId="ConsPlusTitle">
    <w:name w:val="ConsPlusTitle"/>
    <w:rsid w:val="00E134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</w:rPr>
  </w:style>
  <w:style w:type="paragraph" w:styleId="a5">
    <w:name w:val="List Paragraph"/>
    <w:basedOn w:val="a"/>
    <w:uiPriority w:val="34"/>
    <w:qFormat/>
    <w:rsid w:val="00E134F0"/>
    <w:pPr>
      <w:suppressAutoHyphens w:val="0"/>
      <w:snapToGrid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6">
    <w:name w:val="Table Grid"/>
    <w:basedOn w:val="a1"/>
    <w:uiPriority w:val="39"/>
    <w:rsid w:val="00E1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E134F0"/>
    <w:rPr>
      <w:b/>
      <w:bCs/>
    </w:rPr>
  </w:style>
  <w:style w:type="table" w:customStyle="1" w:styleId="12">
    <w:name w:val="Сетка таблицы1"/>
    <w:basedOn w:val="a1"/>
    <w:next w:val="a6"/>
    <w:uiPriority w:val="39"/>
    <w:rsid w:val="00E1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rsid w:val="00E134F0"/>
    <w:pPr>
      <w:suppressAutoHyphens w:val="0"/>
      <w:snapToGrid/>
      <w:ind w:left="720"/>
      <w:contextualSpacing/>
      <w:jc w:val="left"/>
    </w:pPr>
    <w:rPr>
      <w:sz w:val="20"/>
      <w:lang w:eastAsia="ru-RU"/>
    </w:rPr>
  </w:style>
  <w:style w:type="character" w:customStyle="1" w:styleId="FontStyle39">
    <w:name w:val="Font Style39"/>
    <w:uiPriority w:val="99"/>
    <w:rsid w:val="00E134F0"/>
    <w:rPr>
      <w:rFonts w:ascii="Calibri" w:hAnsi="Calibri"/>
      <w:sz w:val="20"/>
    </w:rPr>
  </w:style>
  <w:style w:type="character" w:customStyle="1" w:styleId="FontStyle11">
    <w:name w:val="Font Style11"/>
    <w:uiPriority w:val="99"/>
    <w:rsid w:val="00E134F0"/>
    <w:rPr>
      <w:rFonts w:ascii="Times New Roman" w:hAnsi="Times New Roman"/>
      <w:sz w:val="26"/>
    </w:rPr>
  </w:style>
  <w:style w:type="numbering" w:customStyle="1" w:styleId="2">
    <w:name w:val="Нет списка2"/>
    <w:next w:val="a2"/>
    <w:uiPriority w:val="99"/>
    <w:semiHidden/>
    <w:unhideWhenUsed/>
    <w:rsid w:val="006C1F1C"/>
  </w:style>
  <w:style w:type="paragraph" w:styleId="a8">
    <w:name w:val="Normal (Web)"/>
    <w:basedOn w:val="a"/>
    <w:uiPriority w:val="99"/>
    <w:semiHidden/>
    <w:unhideWhenUsed/>
    <w:rsid w:val="008D764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49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2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8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239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8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0060D5685E9797F354C02EF0C7E652D6807A4450ED6956959A5043A5F2BB5051444946A11975F0D5EBF87ECAA39785C871E25CE60F5AEABF839F811C47DW" TargetMode="Externa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060D5685E9797F354C1CE21A1239216C0EF24A0ED49C3A0CF2026D007BB3505404923F52D3520C56B7D1BAEF67210EC25529CD7FE9AFA9CE75W" TargetMode="External"/><Relationship Id="rId11" Type="http://schemas.openxmlformats.org/officeDocument/2006/relationships/image" Target="media/image5.wmf"/><Relationship Id="rId5" Type="http://schemas.openxmlformats.org/officeDocument/2006/relationships/image" Target="media/image1.jpeg"/><Relationship Id="rId15" Type="http://schemas.openxmlformats.org/officeDocument/2006/relationships/image" Target="media/image9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8500</Words>
  <Characters>48451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Васильевна Золотарева</cp:lastModifiedBy>
  <cp:revision>2</cp:revision>
  <cp:lastPrinted>2025-06-02T06:03:00Z</cp:lastPrinted>
  <dcterms:created xsi:type="dcterms:W3CDTF">2026-01-28T01:39:00Z</dcterms:created>
  <dcterms:modified xsi:type="dcterms:W3CDTF">2026-01-28T01:39:00Z</dcterms:modified>
</cp:coreProperties>
</file>