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41" w:rsidRDefault="00AD1A41" w:rsidP="00AD1A41">
      <w:pPr>
        <w:spacing w:after="12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95350" cy="1047750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A41" w:rsidRDefault="00AD1A41" w:rsidP="00AD1A41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AD1A41" w:rsidRDefault="00AD1A41" w:rsidP="00AD1A41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АДМИНИСТРАЦИИ</w:t>
      </w:r>
    </w:p>
    <w:p w:rsidR="00AD1A41" w:rsidRDefault="00AD1A41" w:rsidP="00AD1A41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АНИВСКОГО </w:t>
      </w:r>
      <w:r w:rsidR="009F1D12">
        <w:rPr>
          <w:rFonts w:ascii="Times New Roman" w:hAnsi="Times New Roman" w:cs="Times New Roman"/>
          <w:sz w:val="32"/>
          <w:szCs w:val="32"/>
          <w:lang w:eastAsia="ru-RU"/>
        </w:rPr>
        <w:t>МУНИЦИПАЛЬНОГО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ОКРУГА</w:t>
      </w:r>
    </w:p>
    <w:p w:rsidR="009F1D12" w:rsidRDefault="009F1D12" w:rsidP="00AD1A41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576"/>
        <w:gridCol w:w="360"/>
        <w:gridCol w:w="447"/>
        <w:gridCol w:w="2023"/>
      </w:tblGrid>
      <w:tr w:rsidR="00AD1A41" w:rsidTr="00AD1A41">
        <w:trPr>
          <w:jc w:val="center"/>
        </w:trPr>
        <w:tc>
          <w:tcPr>
            <w:tcW w:w="447" w:type="dxa"/>
            <w:hideMark/>
          </w:tcPr>
          <w:p w:rsidR="00AD1A41" w:rsidRDefault="00AD1A41">
            <w:pPr>
              <w:tabs>
                <w:tab w:val="left" w:pos="0"/>
              </w:tabs>
              <w:suppressAutoHyphens/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1A41" w:rsidRDefault="00365305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27 апреля </w:t>
            </w:r>
            <w:r w:rsidR="00CA18A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  <w:tc>
          <w:tcPr>
            <w:tcW w:w="360" w:type="dxa"/>
          </w:tcPr>
          <w:p w:rsidR="00AD1A41" w:rsidRDefault="00AD1A41">
            <w:pPr>
              <w:tabs>
                <w:tab w:val="left" w:pos="0"/>
              </w:tabs>
              <w:suppressAutoHyphens/>
              <w:spacing w:after="0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  <w:hideMark/>
          </w:tcPr>
          <w:p w:rsidR="00AD1A41" w:rsidRDefault="00AD1A41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1A41" w:rsidRDefault="00CA18AB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1316-па</w:t>
            </w:r>
          </w:p>
        </w:tc>
      </w:tr>
    </w:tbl>
    <w:p w:rsidR="00365305" w:rsidRDefault="00365305" w:rsidP="00AD1A41">
      <w:pPr>
        <w:spacing w:after="0"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AD1A41" w:rsidRDefault="00AD1A41" w:rsidP="00AD1A41">
      <w:pPr>
        <w:spacing w:after="0" w:line="36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г. Анива</w:t>
      </w:r>
    </w:p>
    <w:p w:rsidR="00365305" w:rsidRDefault="00365305" w:rsidP="00AD1A41">
      <w:pPr>
        <w:spacing w:after="0"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E768D3" w:rsidRDefault="00E768D3" w:rsidP="00E768D3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8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«Об утверждении комиссии по </w:t>
      </w:r>
      <w:r w:rsidR="00D67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вопросам размещения нестационарных торговых объектов на территории </w:t>
      </w:r>
      <w:r w:rsidR="006978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Анивского муниципального округа</w:t>
      </w:r>
      <w:r w:rsidR="00D67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Сахалинской области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365305" w:rsidRPr="00E768D3" w:rsidRDefault="00365305" w:rsidP="00E768D3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365305" w:rsidRPr="00E768D3" w:rsidSect="00365305">
          <w:pgSz w:w="11906" w:h="16838"/>
          <w:pgMar w:top="426" w:right="851" w:bottom="1134" w:left="1701" w:header="0" w:footer="0" w:gutter="0"/>
          <w:cols w:space="720"/>
          <w:docGrid w:linePitch="299"/>
        </w:sectPr>
      </w:pPr>
    </w:p>
    <w:p w:rsidR="00E768D3" w:rsidRPr="00365305" w:rsidRDefault="00E768D3" w:rsidP="00E768D3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соотв</w:t>
      </w:r>
      <w:r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етствии с Федеральными законами от 06.10.2003 № 131-ФЗ «Об общих принципах организации местного самоуправления в Российской Федерации», от </w:t>
      </w:r>
      <w:r w:rsidR="00C92783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C92783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C92783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Pr="0036530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№ </w:t>
        </w:r>
        <w:r w:rsidR="00C92783" w:rsidRPr="0036530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33</w:t>
        </w:r>
        <w:r w:rsidRPr="0036530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-ФЗ</w:t>
        </w:r>
      </w:hyperlink>
      <w:r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</w:t>
      </w:r>
      <w:r w:rsidR="00C92783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>б общих принципах организации местного самоуправления в единой системе публичной власти», от 28.12.2009 №381-ФЗ «Об основах государственного регулирования торговой деятельности в Российской Федерации»</w:t>
      </w:r>
      <w:r w:rsidR="000070B1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6187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Министерства сельского хозяйства и торговли Сахалинской области от 04.04.2025 №1-3.37-213/25 «Об утверждении порядка разработки  и утверждения схем размещения нестационарных торговых объектов на территории муниципальных образований Сахалинской области»</w:t>
      </w:r>
      <w:r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</w:t>
      </w:r>
      <w:hyperlink r:id="rId10" w:history="1">
        <w:r w:rsidRPr="0036530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статьей </w:t>
        </w:r>
      </w:hyperlink>
      <w:r w:rsidR="001A6187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Анивского муниципального округа</w:t>
      </w:r>
      <w:r w:rsidR="001A6187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Сахалинской области</w:t>
      </w:r>
      <w:r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администрация Анивского муниципального округа </w:t>
      </w:r>
      <w:r w:rsidR="001A6187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Сахалинской области </w:t>
      </w:r>
      <w:r w:rsidRPr="003653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я е т</w:t>
      </w:r>
      <w:r w:rsidR="001A6187" w:rsidRPr="003653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E768D3" w:rsidRPr="00E768D3" w:rsidRDefault="00E768D3" w:rsidP="00E768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комиссию по </w:t>
      </w:r>
      <w:r w:rsidR="001A6187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 размещения нестационарных торговых объектов на территории</w:t>
      </w:r>
      <w:r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78B9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 муниципального округа</w:t>
      </w:r>
      <w:r w:rsidR="001A6187" w:rsidRP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Сахалинской </w:t>
      </w:r>
      <w:r w:rsidR="001A618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r w:rsidR="006978B9" w:rsidRPr="0069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№1).</w:t>
      </w:r>
    </w:p>
    <w:p w:rsidR="00E768D3" w:rsidRPr="00E768D3" w:rsidRDefault="00E768D3" w:rsidP="00E768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Утвердить </w:t>
      </w:r>
      <w:hyperlink w:anchor="P91" w:history="1">
        <w:r w:rsidRPr="00E768D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Положение</w:t>
        </w:r>
      </w:hyperlink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комиссии по </w:t>
      </w:r>
      <w:r w:rsidR="001A6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вопросам размещения нестационарных торговых объектов на территории </w:t>
      </w:r>
      <w:r w:rsidR="006978B9" w:rsidRPr="0069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Анивского муниципального округа </w:t>
      </w:r>
      <w:r w:rsidR="00B07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Сахалинской области 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 2).</w:t>
      </w:r>
    </w:p>
    <w:p w:rsidR="00E768D3" w:rsidRDefault="00E768D3" w:rsidP="00E768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Признать утратившим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7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распоряжение 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Анивского городского округа</w:t>
      </w:r>
      <w:r w:rsidR="00CF7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F7C39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F7C3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1" w:history="1">
        <w:r w:rsidRPr="00E768D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№ </w:t>
        </w:r>
      </w:hyperlink>
      <w:r w:rsidR="00CF7C39">
        <w:rPr>
          <w:rFonts w:ascii="Times New Roman" w:eastAsia="Times New Roman" w:hAnsi="Times New Roman" w:cs="Times New Roman"/>
          <w:sz w:val="26"/>
          <w:szCs w:val="26"/>
          <w:lang w:eastAsia="ru-RU"/>
        </w:rPr>
        <w:t>567-ра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комиссии по </w:t>
      </w:r>
      <w:r w:rsidR="00CF7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проведению конкурса на право размещения нестационарных объектов торговли на территории 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«Анивский городской округ»</w:t>
      </w:r>
      <w:r w:rsidR="00CF7C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68D3" w:rsidRPr="00E768D3" w:rsidRDefault="00E768D3" w:rsidP="00E768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Разместить настоящее постановление на официальном сайте администрации Анивск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07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Сахалинской области</w:t>
      </w:r>
      <w:r w:rsidR="00007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опубликовать в сетевом издании «Утро Родины»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68D3" w:rsidRPr="00E768D3" w:rsidRDefault="00E768D3" w:rsidP="00E768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исполнения настоящего постановления возложить на начальника отдела экономики и прогнозирования администрации Анивского </w:t>
      </w:r>
      <w:r w:rsidR="006978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B07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Сахалинской области </w:t>
      </w:r>
      <w:r w:rsidR="006978B9">
        <w:rPr>
          <w:rFonts w:ascii="Times New Roman" w:eastAsia="Times New Roman" w:hAnsi="Times New Roman" w:cs="Times New Roman"/>
          <w:sz w:val="26"/>
          <w:szCs w:val="26"/>
          <w:lang w:eastAsia="ru-RU"/>
        </w:rPr>
        <w:t>П.А. Бочанову</w:t>
      </w:r>
      <w:r w:rsidRPr="00E768D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65305" w:rsidRDefault="00365305" w:rsidP="00A764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78B9" w:rsidRDefault="00AD1A41" w:rsidP="00365305">
      <w:pPr>
        <w:widowControl w:val="0"/>
        <w:autoSpaceDE w:val="0"/>
        <w:autoSpaceDN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Анивского </w:t>
      </w:r>
      <w:r w:rsidR="00C0560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                                           </w:t>
      </w:r>
      <w:r w:rsidR="00365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С.М. Швец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6"/>
        <w:gridCol w:w="4719"/>
      </w:tblGrid>
      <w:tr w:rsidR="00E82307" w:rsidRPr="00E82307" w:rsidTr="00365305">
        <w:tc>
          <w:tcPr>
            <w:tcW w:w="4636" w:type="dxa"/>
            <w:shd w:val="clear" w:color="auto" w:fill="auto"/>
          </w:tcPr>
          <w:p w:rsidR="00E82307" w:rsidRPr="00E82307" w:rsidRDefault="00E82307" w:rsidP="00E8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19" w:type="dxa"/>
            <w:shd w:val="clear" w:color="auto" w:fill="auto"/>
          </w:tcPr>
          <w:p w:rsidR="00755414" w:rsidRDefault="00755414" w:rsidP="00E8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2307" w:rsidRDefault="00E82307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365305" w:rsidRPr="00365305" w:rsidRDefault="00365305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307" w:rsidRPr="00365305" w:rsidRDefault="00E82307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E82307" w:rsidRPr="00365305" w:rsidRDefault="00E82307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E82307" w:rsidRPr="00365305" w:rsidRDefault="00E82307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Анивского муниципального округа</w:t>
            </w:r>
          </w:p>
          <w:p w:rsidR="00E82307" w:rsidRPr="00E82307" w:rsidRDefault="007D7A6B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82307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27.04.2026 </w:t>
            </w:r>
            <w:r w:rsidR="00E82307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1316 </w:t>
            </w:r>
            <w:r w:rsidR="00E82307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</w:t>
            </w:r>
            <w:r w:rsidR="00E82307" w:rsidRPr="00E823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E82307" w:rsidRPr="00E82307" w:rsidRDefault="00E82307" w:rsidP="00E823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07" w:rsidRPr="00E82307" w:rsidRDefault="00E82307" w:rsidP="00E823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07" w:rsidRPr="00E82307" w:rsidRDefault="00E82307" w:rsidP="00E823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7"/>
      </w:tblGrid>
      <w:tr w:rsidR="007D7A6B" w:rsidRPr="007D7A6B" w:rsidTr="003A16BF">
        <w:tc>
          <w:tcPr>
            <w:tcW w:w="4785" w:type="dxa"/>
            <w:shd w:val="clear" w:color="auto" w:fill="auto"/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D7A6B" w:rsidRPr="007D7A6B" w:rsidRDefault="007D7A6B" w:rsidP="007D7A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7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Комиссия</w:t>
      </w:r>
    </w:p>
    <w:p w:rsidR="007D7A6B" w:rsidRPr="007D7A6B" w:rsidRDefault="007D7A6B" w:rsidP="007D7A6B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44"/>
      <w:bookmarkEnd w:id="0"/>
      <w:r w:rsidRPr="007D7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</w:t>
      </w:r>
      <w:r w:rsidR="00263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вопросам</w:t>
      </w:r>
      <w:r w:rsidRPr="007D7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размещения нестационарных торговых объектов на территории </w:t>
      </w:r>
    </w:p>
    <w:p w:rsidR="007D7A6B" w:rsidRPr="007D7A6B" w:rsidRDefault="007D7A6B" w:rsidP="007D7A6B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7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Анивск</w:t>
      </w:r>
      <w:r w:rsidR="00263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</w:t>
      </w:r>
      <w:r w:rsidRPr="007D7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63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</w:t>
      </w:r>
      <w:r w:rsidRPr="007D7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</w:t>
      </w:r>
      <w:r w:rsidR="00263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Сахалинской области</w:t>
      </w:r>
    </w:p>
    <w:p w:rsidR="007D7A6B" w:rsidRPr="007D7A6B" w:rsidRDefault="007D7A6B" w:rsidP="007D7A6B">
      <w:pPr>
        <w:spacing w:after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7A6B" w:rsidRPr="007D7A6B" w:rsidRDefault="007D7A6B" w:rsidP="007D7A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944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144"/>
        <w:gridCol w:w="5397"/>
      </w:tblGrid>
      <w:tr w:rsidR="007D7A6B" w:rsidRPr="007D7A6B" w:rsidTr="003A16BF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59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экономики и прогнозирования</w:t>
            </w: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Анивск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Сахалинской области</w:t>
            </w: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7D7A6B" w:rsidRPr="007D7A6B" w:rsidTr="003A16BF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59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советник отдела экономики и прогнозирования администрации Анивск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Сахалинской области</w:t>
            </w: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</w:tc>
      </w:tr>
      <w:tr w:rsidR="007D7A6B" w:rsidRPr="007D7A6B" w:rsidTr="003A16BF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комиссии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59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отдела экономики и прогнозирования администрации Анивск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 Сахалинской области;</w:t>
            </w:r>
          </w:p>
        </w:tc>
      </w:tr>
      <w:tr w:rsidR="007D7A6B" w:rsidRPr="007D7A6B" w:rsidTr="003A16BF">
        <w:trPr>
          <w:trHeight w:val="975"/>
        </w:trPr>
        <w:tc>
          <w:tcPr>
            <w:tcW w:w="34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59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отдела экономики и прогнозирования администрации Анивск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Сахалинской области;</w:t>
            </w:r>
          </w:p>
        </w:tc>
      </w:tr>
      <w:tr w:rsidR="007D7A6B" w:rsidRPr="007D7A6B" w:rsidTr="003A16BF">
        <w:tc>
          <w:tcPr>
            <w:tcW w:w="34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7D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7D7A6B" w:rsidRPr="007D7A6B" w:rsidRDefault="00CA18AB" w:rsidP="00CA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596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едущий консультант отдела муниципального контроля администрации Анивского муниципального округа Сахалинской области</w:t>
            </w:r>
          </w:p>
        </w:tc>
      </w:tr>
      <w:tr w:rsidR="007D7A6B" w:rsidRPr="007D7A6B" w:rsidTr="003A16BF">
        <w:tc>
          <w:tcPr>
            <w:tcW w:w="3403" w:type="dxa"/>
            <w:vMerge/>
            <w:tcBorders>
              <w:top w:val="nil"/>
              <w:left w:val="nil"/>
              <w:right w:val="nil"/>
            </w:tcBorders>
          </w:tcPr>
          <w:p w:rsidR="007D7A6B" w:rsidRPr="007D7A6B" w:rsidRDefault="007D7A6B" w:rsidP="007D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right w:val="nil"/>
            </w:tcBorders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97" w:type="dxa"/>
            <w:tcBorders>
              <w:top w:val="nil"/>
              <w:left w:val="nil"/>
              <w:right w:val="nil"/>
            </w:tcBorders>
          </w:tcPr>
          <w:p w:rsidR="007D7A6B" w:rsidRPr="007D7A6B" w:rsidRDefault="007D7A6B" w:rsidP="0059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7A6B" w:rsidRPr="007D7A6B" w:rsidTr="003A16BF">
        <w:tc>
          <w:tcPr>
            <w:tcW w:w="3403" w:type="dxa"/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144" w:type="dxa"/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97" w:type="dxa"/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D7A6B" w:rsidRPr="007D7A6B" w:rsidRDefault="007D7A6B" w:rsidP="007D7A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7A6B" w:rsidRPr="007D7A6B" w:rsidRDefault="007D7A6B" w:rsidP="007D7A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284"/>
        <w:gridCol w:w="9072"/>
      </w:tblGrid>
      <w:tr w:rsidR="007D7A6B" w:rsidRPr="007D7A6B" w:rsidTr="00305738">
        <w:tc>
          <w:tcPr>
            <w:tcW w:w="284" w:type="dxa"/>
            <w:shd w:val="clear" w:color="auto" w:fill="auto"/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7A6B" w:rsidRPr="007D7A6B" w:rsidRDefault="007D7A6B" w:rsidP="007D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3EE6" w:rsidRDefault="00305738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</w:p>
          <w:p w:rsidR="00596DA2" w:rsidRDefault="00263EE6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</w:t>
            </w:r>
          </w:p>
          <w:p w:rsidR="00596DA2" w:rsidRDefault="00596DA2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365305" w:rsidRDefault="00365305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65305" w:rsidRDefault="00365305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65305" w:rsidRDefault="00365305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65305" w:rsidRDefault="00365305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65305" w:rsidRDefault="00365305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96DA2" w:rsidRDefault="00596DA2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5738" w:rsidRPr="00365305" w:rsidRDefault="00596DA2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</w:t>
            </w:r>
            <w:r w:rsidR="00365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05738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305738" w:rsidRPr="00365305" w:rsidRDefault="00305738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738" w:rsidRPr="00365305" w:rsidRDefault="00364D2E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 w:rsidR="00305738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305738" w:rsidRPr="00365305" w:rsidRDefault="00364D2E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="00305738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305738" w:rsidRPr="00365305" w:rsidRDefault="00364D2E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="00305738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Анивского муниципального округа</w:t>
            </w:r>
          </w:p>
          <w:p w:rsidR="007D7A6B" w:rsidRPr="00365305" w:rsidRDefault="00364D2E" w:rsidP="0036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05738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27.04.2026 </w:t>
            </w:r>
            <w:r w:rsidR="00305738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263EE6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1316 </w:t>
            </w:r>
            <w:r w:rsidR="00305738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63EE6" w:rsidRPr="003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28"/>
              <w:gridCol w:w="4428"/>
            </w:tblGrid>
            <w:tr w:rsidR="00305738" w:rsidRPr="00305738" w:rsidTr="003A16BF">
              <w:tc>
                <w:tcPr>
                  <w:tcW w:w="4785" w:type="dxa"/>
                  <w:shd w:val="clear" w:color="auto" w:fill="auto"/>
                </w:tcPr>
                <w:p w:rsidR="00305738" w:rsidRPr="00305738" w:rsidRDefault="00305738" w:rsidP="003057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785" w:type="dxa"/>
                  <w:shd w:val="clear" w:color="auto" w:fill="auto"/>
                </w:tcPr>
                <w:p w:rsidR="00305738" w:rsidRPr="00305738" w:rsidRDefault="00305738" w:rsidP="003057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305738" w:rsidRPr="00305738" w:rsidRDefault="00305738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5738" w:rsidRPr="00305738" w:rsidRDefault="00305738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ПОЛОЖЕНИЕ</w:t>
            </w:r>
          </w:p>
          <w:p w:rsidR="00305738" w:rsidRPr="00305738" w:rsidRDefault="00263EE6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 </w:t>
            </w:r>
            <w:r w:rsidR="00305738" w:rsidRPr="003057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комиссии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вопросам размещения </w:t>
            </w:r>
            <w:r w:rsidR="00305738" w:rsidRPr="003057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нестационарных торгов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объектов</w:t>
            </w:r>
            <w:r w:rsidR="00305738" w:rsidRPr="003057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 территории Анивс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кого муниципального</w:t>
            </w:r>
            <w:r w:rsidR="00305738" w:rsidRPr="003057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 Сахалинской области</w:t>
            </w:r>
          </w:p>
          <w:p w:rsidR="00305738" w:rsidRPr="00305738" w:rsidRDefault="00305738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305738" w:rsidRPr="00305738" w:rsidRDefault="00305738" w:rsidP="0030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05738" w:rsidRPr="00305738" w:rsidRDefault="00305738" w:rsidP="00305738">
            <w:pPr>
              <w:keepNext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 Общие положения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1.1. Комиссия по </w:t>
            </w:r>
            <w:r w:rsidR="00263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вопросам 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размещения нестационарных торговых объектов на территории</w:t>
            </w:r>
            <w:r w:rsidR="00263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Анивск</w:t>
            </w:r>
            <w:r w:rsidR="00263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63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</w:t>
            </w:r>
            <w:r w:rsidR="00263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Сахалинской области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(далее - конкурсная комиссия) создана в целях проведения открытого конкурса на право </w:t>
            </w:r>
            <w:r w:rsidR="00263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заключения договоров на размещение 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 торговых объектов на территории</w:t>
            </w:r>
            <w:r w:rsidR="00263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Анивского</w:t>
            </w:r>
            <w:r w:rsidR="00183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 Сахалинской области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принятия решения о победителях конкурса.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1.2. </w:t>
            </w:r>
            <w:r w:rsidR="006079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Конкурсная к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омиссия осуществляет рассмотрение заявок </w:t>
            </w:r>
            <w:r w:rsidR="00183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участие в конкурсе 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</w:t>
            </w:r>
            <w:r w:rsidR="00183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заключения договора на 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размещения нестационарных торговых объектов на территории Анивского </w:t>
            </w:r>
            <w:r w:rsidR="00183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округа</w:t>
            </w:r>
            <w:r w:rsidR="00183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Сахалинской области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требованиями действующего законодательства и Порядком </w:t>
            </w:r>
            <w:r w:rsidR="00183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проведения конкурса на право заключения договора на 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</w:t>
            </w:r>
            <w:r w:rsidR="00183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нестационарн</w:t>
            </w:r>
            <w:r w:rsidR="00183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183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183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83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территории Анивского муниципального округа Сахалинской области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 В задачи конкурсной комиссии входят: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объективности при рассмотрении, сопоставлении и оценке заявок на участие в конкурсе, поданных и принятых в соответствии с конкурсной документацией;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соблюдение принципов публичности, прозрачности, конкурентности, равных условий при проведении конкурса;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устранение возможностей злоупотребления и коррупции при проведении конкурса.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1.4. Состав конкурсной комиссии утверждается </w:t>
            </w:r>
            <w:r w:rsidR="006079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постановлением 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администрации Анивского </w:t>
            </w:r>
            <w:r w:rsidR="006079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округа Сахалинской области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305738" w:rsidRPr="00305738" w:rsidRDefault="00305738" w:rsidP="00305738">
            <w:pPr>
              <w:keepNext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 Функции конкурсной комиссии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Конкурсная комиссия: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 Осуществляет вскрытие конвертов с заявками на участие в конкурсе и приложенными документами.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 Рассматривает, оценивает и сопоставляет заявки на участие в конкурсе.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 Принимает решение о признании претендентов участниками конкурса или об отказе в допуске к участию в конкурсе по основаниям, установленным действующим законодательствам, и уведомляет претендентов о принятом решении.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 Определяет победителя конкурса.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 Оформляет протоколы заседаний конкурсной комиссии.</w:t>
            </w:r>
          </w:p>
          <w:p w:rsidR="00305738" w:rsidRPr="00305738" w:rsidRDefault="00305738" w:rsidP="00305738">
            <w:pPr>
              <w:keepNext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 Права и обязанности конкурсной комиссии, ее отдельных членов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 Конкурсная комиссия обязана: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3.1.1. Проверять соответствие участников конкурса предъявляемым к ним требованиям, установленным законодательством Российской Федерации и конкурсной документацией.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3.1.2. Исполнять предписания уполномоченных органов власти об устранении выявленных ими нарушений законодательства Российской Федерации и (или) иных нормативных правовых актов Российской Федерации.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3.1.3. Не проводить переговоров с участниками конкурса до проведения конкурса и (или) во время проведения конкурса, кроме случаев обмена информацией, прямо предусмотренных законодательством Российской Федерации и конкурсной документацией.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3.1.4. Оценивать и сопоставлять заявки на участие в конкурсе в соответствии с критериями, указанными в конкурсной документации.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 Конкурсная комиссия имеет право: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3.2.1. Знакомиться со всеми представленными на рассмотрение документами и сведениями, составляющими заявку на участие в конкурсе.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3.2.2. Выступать по вопросам повестки дня на заседаниях конкурсной комиссии.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3.2.3. Проверять правильность содержания протокола рассмотрения заявок на участие в конкурсе, в том числе правильность отражения в протоколе рассмотрения заявок на участие в конкурсе своего выступления.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 Члены конкурсной комиссии обязаны: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3.3.1. Соблюдать правила рассмотрения, оценки и сопоставления заявок на участие в конкурсе.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3.3.2. Не допускать разглашения сведений, ставших им известными в ходе проведения конкурса, кроме случаев, прямо предусмотренных законодательством Российской Федерации.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 Члены конкурсной комиссии: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3.4.1. Присутствуют на заседаниях конкурсной комиссии и принимают решения по вопросам, отнесенным к компетенции конкурсной комиссии настоящим Положением и законодательством Российской Федерации.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3.4.2. Осуществляют рассмотрение, оценку и сопоставление заявок на участие в конкурсе в соответствии с требованиями действующего законодательства, конкурсной документации и Положения.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3.4.3. Принимают участие в определении победителя конкурса, в том числе путем обсуждения и голосования.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3.4.4. Подписывают протокол заседания конкурсной комиссии.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 Председатель конкурсной комиссии: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3.5.1. Осуществляет общее руководство работой конкурсной комиссии, организует ее работу в соответствии с настоящим Положением.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3.5.2. Объявляет заседание правомочным или выносит решение о его переносе из-за отсутствия необходимого количества членов.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3.5.3. Открывает и ведет заседания конкурсной комиссии, объявляет перерывы.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3.5.4. Объявляет состав конкурсной комиссии.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3.5.5. Назначает члена конкурсной комиссии, который будет осуществлять вскрытие конвертов с заявками на участие в конкурсе.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3.5.6. Непосредственно перед вскрытием конвертов с заявками на участие в конкурсе, но не раньше времени, указанного в извещении о проведении конкурса и конкурсной документации, объявляет присутствующим при вскрытии таких конвертов участникам конкурса о возможности подать заявки 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участие в конкурсе, изменить или отозвать поданные заявки на участие в конкурсе до вскрытия конвертов с заявками на участие в конкурсе.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3.5.7. Подписывает протокол вскрытия конвертов и рассмотрения заявок на участие в конкурсе и протокол о результатах проведения конкурса.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3.5.8. Объявляет победителя конкурса.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3.5.9. Осуществляет иные действия в соответствии с законодательством Российской Федерации и настоящим Положением.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3.6. В случае отсутствия председателя конкурсной комиссии его полномочия осуществляет заместитель председателя конкурсной комиссии.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3.7. Секретарь конкурсной комиссии: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извещает лиц, входящих в состав конкурсной комиссии, о времени и месте проведения заседаний;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ведет протоколы заседаний конкурсной комиссии и передает их на подпись председателю;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выполняет поручения председателя по другим вопросам, связанным с деятельностью конкурсной комиссии.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3.8. Заседания конкурсной комиссии правомочны, если на них присутствуют </w:t>
            </w:r>
            <w:r w:rsidR="00CA18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более чем 50 % от </w:t>
            </w: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общего числа ее членов, при обязательном участии председателя конкурсной комиссии или его заместителя.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3.9. Решение конкурсной комиссии принимается простым большинством голосов присутствующих на заседании членов конкурсной комиссии путем открытого голосования. Каждый член конкурсной комиссии имеет один голос. В случае равенства числа голосов голос председателя конкурсной комиссии считается решающим.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3.10. Члены конкурсной комиссии имеют право выражать особое мнение по рассматриваемым вопросам, которое заносится в протокол или приобщается к протоколу в письменной форме.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3.11. Решения конкурсной комиссии оформляются протоколами за подписью председателя и всех присутствующих на заседании членов конкурсной комиссии.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3.12. Информация, касающаяся рассмотрения, оценки и сопоставления конкурсных заявок, не подлежит разглашению до официального объявления результатов конкурса.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3.13. Конкурсная комиссия отклоняет заявки на участие в конкурсе в случае, если: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3.13.1. Участник конкурса не представил документы, определенные конкурсной документацией, либо в представленных документах содержатся недостоверные сведения об участнике.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3.13.2. Заявка на участие в конкурсе не отвечает требованиям, предусмотренным конкурсной документацией.</w:t>
            </w:r>
          </w:p>
          <w:p w:rsidR="00305738" w:rsidRPr="00305738" w:rsidRDefault="00305738" w:rsidP="00305738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3.13.3. Заявка на участие в конкурсе подана неуполномоченным лицом.</w:t>
            </w:r>
          </w:p>
          <w:p w:rsidR="007D7A6B" w:rsidRPr="007D7A6B" w:rsidRDefault="00305738" w:rsidP="00CA18AB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7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3.14. Решения, принятые конкурсной комиссией, могут быть обжалованы в установленном действующим законодательством порядке.</w:t>
            </w:r>
          </w:p>
        </w:tc>
      </w:tr>
    </w:tbl>
    <w:p w:rsidR="00E82307" w:rsidRDefault="00E82307" w:rsidP="00CA18AB"/>
    <w:sectPr w:rsidR="00E82307" w:rsidSect="00365305">
      <w:type w:val="continuous"/>
      <w:pgSz w:w="11906" w:h="16838" w:code="9"/>
      <w:pgMar w:top="1134" w:right="850" w:bottom="284" w:left="1701" w:header="709" w:footer="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951" w:rsidRDefault="00384951" w:rsidP="00365305">
      <w:pPr>
        <w:spacing w:after="0" w:line="240" w:lineRule="auto"/>
      </w:pPr>
      <w:r>
        <w:separator/>
      </w:r>
    </w:p>
  </w:endnote>
  <w:endnote w:type="continuationSeparator" w:id="0">
    <w:p w:rsidR="00384951" w:rsidRDefault="00384951" w:rsidP="0036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951" w:rsidRDefault="00384951" w:rsidP="00365305">
      <w:pPr>
        <w:spacing w:after="0" w:line="240" w:lineRule="auto"/>
      </w:pPr>
      <w:r>
        <w:separator/>
      </w:r>
    </w:p>
  </w:footnote>
  <w:footnote w:type="continuationSeparator" w:id="0">
    <w:p w:rsidR="00384951" w:rsidRDefault="00384951" w:rsidP="00365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64F2C"/>
    <w:multiLevelType w:val="hybridMultilevel"/>
    <w:tmpl w:val="4FAC0586"/>
    <w:lvl w:ilvl="0" w:tplc="C3869234">
      <w:start w:val="1"/>
      <w:numFmt w:val="decimal"/>
      <w:lvlText w:val="%1."/>
      <w:lvlJc w:val="left"/>
      <w:pPr>
        <w:ind w:left="121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D4"/>
    <w:rsid w:val="000070B1"/>
    <w:rsid w:val="00024F50"/>
    <w:rsid w:val="000250AA"/>
    <w:rsid w:val="0003079C"/>
    <w:rsid w:val="00040803"/>
    <w:rsid w:val="00053C62"/>
    <w:rsid w:val="000607D4"/>
    <w:rsid w:val="00081C3E"/>
    <w:rsid w:val="00087E19"/>
    <w:rsid w:val="0009545D"/>
    <w:rsid w:val="001738FE"/>
    <w:rsid w:val="00175FA5"/>
    <w:rsid w:val="001834B8"/>
    <w:rsid w:val="001A6187"/>
    <w:rsid w:val="001A6EBE"/>
    <w:rsid w:val="00243EE0"/>
    <w:rsid w:val="00263EE6"/>
    <w:rsid w:val="002B5ADF"/>
    <w:rsid w:val="002D0611"/>
    <w:rsid w:val="002D6B5B"/>
    <w:rsid w:val="002E286C"/>
    <w:rsid w:val="002E4EBF"/>
    <w:rsid w:val="00305738"/>
    <w:rsid w:val="0031380C"/>
    <w:rsid w:val="0033369A"/>
    <w:rsid w:val="0034034A"/>
    <w:rsid w:val="00364D2E"/>
    <w:rsid w:val="00365305"/>
    <w:rsid w:val="00384951"/>
    <w:rsid w:val="003C77E9"/>
    <w:rsid w:val="003D6455"/>
    <w:rsid w:val="004A7976"/>
    <w:rsid w:val="004B3361"/>
    <w:rsid w:val="004E430B"/>
    <w:rsid w:val="00501E3D"/>
    <w:rsid w:val="005254F1"/>
    <w:rsid w:val="00574F01"/>
    <w:rsid w:val="00581B39"/>
    <w:rsid w:val="00595D4A"/>
    <w:rsid w:val="00596DA2"/>
    <w:rsid w:val="005B6963"/>
    <w:rsid w:val="0060798E"/>
    <w:rsid w:val="006978B9"/>
    <w:rsid w:val="006C4802"/>
    <w:rsid w:val="006C6F2F"/>
    <w:rsid w:val="006E0F61"/>
    <w:rsid w:val="006F13EB"/>
    <w:rsid w:val="0072186E"/>
    <w:rsid w:val="007250CF"/>
    <w:rsid w:val="00755414"/>
    <w:rsid w:val="0077316B"/>
    <w:rsid w:val="007B0DD2"/>
    <w:rsid w:val="007D7A6B"/>
    <w:rsid w:val="0084544B"/>
    <w:rsid w:val="008A5B7E"/>
    <w:rsid w:val="008B3350"/>
    <w:rsid w:val="008C77EF"/>
    <w:rsid w:val="00917C17"/>
    <w:rsid w:val="009723E6"/>
    <w:rsid w:val="009741F3"/>
    <w:rsid w:val="009A0111"/>
    <w:rsid w:val="009A4757"/>
    <w:rsid w:val="009D507B"/>
    <w:rsid w:val="009F1D12"/>
    <w:rsid w:val="009F365F"/>
    <w:rsid w:val="00A078C2"/>
    <w:rsid w:val="00A764D8"/>
    <w:rsid w:val="00AD1A41"/>
    <w:rsid w:val="00AD3CF1"/>
    <w:rsid w:val="00AF6084"/>
    <w:rsid w:val="00B07FF3"/>
    <w:rsid w:val="00B70F8B"/>
    <w:rsid w:val="00BB7C2F"/>
    <w:rsid w:val="00BD334D"/>
    <w:rsid w:val="00BF6968"/>
    <w:rsid w:val="00C0560B"/>
    <w:rsid w:val="00C92783"/>
    <w:rsid w:val="00CA18AB"/>
    <w:rsid w:val="00CF7C39"/>
    <w:rsid w:val="00D67FEC"/>
    <w:rsid w:val="00D800E1"/>
    <w:rsid w:val="00DA7A88"/>
    <w:rsid w:val="00E319B8"/>
    <w:rsid w:val="00E40EAA"/>
    <w:rsid w:val="00E768D3"/>
    <w:rsid w:val="00E82307"/>
    <w:rsid w:val="00E8485C"/>
    <w:rsid w:val="00F013AD"/>
    <w:rsid w:val="00F44801"/>
    <w:rsid w:val="00FC5EB8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DCE36E-DA05-4830-B736-3CCFE1FB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A4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1A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1A4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1A4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AD1A41"/>
    <w:rPr>
      <w:rFonts w:ascii="Calibri" w:eastAsia="Calibri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1A4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D1A41"/>
    <w:rPr>
      <w:rFonts w:ascii="Calibri" w:eastAsia="Calibri" w:hAnsi="Calibri" w:cs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AD1A4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8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uiPriority w:val="99"/>
    <w:semiHidden/>
    <w:rsid w:val="00AD1A41"/>
    <w:rPr>
      <w:rFonts w:ascii="Times New Roman" w:eastAsia="SimSun" w:hAnsi="Times New Roman" w:cs="Mangal"/>
      <w:kern w:val="2"/>
      <w:sz w:val="28"/>
      <w:szCs w:val="24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AD1A41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D1A41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D1A41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AD1A4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AD1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1A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Содержимое таблицы"/>
    <w:basedOn w:val="a"/>
    <w:rsid w:val="00AD1A4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8"/>
      <w:szCs w:val="24"/>
      <w:lang w:eastAsia="zh-CN" w:bidi="hi-IN"/>
    </w:rPr>
  </w:style>
  <w:style w:type="paragraph" w:customStyle="1" w:styleId="Standard">
    <w:name w:val="Standard"/>
    <w:rsid w:val="00AD1A4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customStyle="1" w:styleId="ConsPlusTitle">
    <w:name w:val="ConsPlusTitle"/>
    <w:rsid w:val="00AD1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D1A41"/>
    <w:rPr>
      <w:rFonts w:ascii="Calibri" w:eastAsia="Calibri" w:hAnsi="Calibri" w:cs="Calibri" w:hint="default"/>
    </w:rPr>
  </w:style>
  <w:style w:type="character" w:customStyle="1" w:styleId="10">
    <w:name w:val="Нижний колонтитул Знак1"/>
    <w:basedOn w:val="a0"/>
    <w:uiPriority w:val="99"/>
    <w:semiHidden/>
    <w:rsid w:val="00AD1A41"/>
    <w:rPr>
      <w:rFonts w:ascii="Calibri" w:eastAsia="Calibri" w:hAnsi="Calibri" w:cs="Calibri" w:hint="default"/>
    </w:rPr>
  </w:style>
  <w:style w:type="character" w:customStyle="1" w:styleId="11">
    <w:name w:val="Основной текст Знак1"/>
    <w:basedOn w:val="a0"/>
    <w:uiPriority w:val="99"/>
    <w:semiHidden/>
    <w:rsid w:val="00AD1A41"/>
    <w:rPr>
      <w:rFonts w:ascii="Calibri" w:eastAsia="Calibri" w:hAnsi="Calibri" w:cs="Calibri" w:hint="default"/>
    </w:rPr>
  </w:style>
  <w:style w:type="character" w:customStyle="1" w:styleId="12">
    <w:name w:val="Текст выноски Знак1"/>
    <w:basedOn w:val="a0"/>
    <w:uiPriority w:val="99"/>
    <w:semiHidden/>
    <w:rsid w:val="00AD1A41"/>
    <w:rPr>
      <w:rFonts w:ascii="Segoe UI" w:eastAsia="Calibr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AB5022F820A37CED6D80E6B3AD0D172F4C0F6AED17E8DDA776965C22EFAEF6E3NB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9AB5022F820A37CED6D80E6B3AD0D172F4C0F6AEA16E5DEAF76965C22EFAEF63B46DA2E8BEB994BB98113E7N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AB5022F820A37CED6D9EEBA5C1511B2E4E5064E61AE68FFA29CD0175EEN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9505-9AEA-4D33-8024-2326700E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User3107</dc:creator>
  <cp:keywords/>
  <dc:description/>
  <cp:lastModifiedBy>Татьяна Сергеевна Ким</cp:lastModifiedBy>
  <cp:revision>2</cp:revision>
  <cp:lastPrinted>2026-05-13T23:15:00Z</cp:lastPrinted>
  <dcterms:created xsi:type="dcterms:W3CDTF">2026-05-13T23:16:00Z</dcterms:created>
  <dcterms:modified xsi:type="dcterms:W3CDTF">2026-05-13T23:16:00Z</dcterms:modified>
</cp:coreProperties>
</file>