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954"/>
      </w:tblGrid>
      <w:tr w:rsidR="00005985" w:rsidTr="00005985">
        <w:tc>
          <w:tcPr>
            <w:tcW w:w="4531" w:type="dxa"/>
          </w:tcPr>
          <w:p w:rsidR="00005985" w:rsidRDefault="00005985" w:rsidP="00005985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54" w:type="dxa"/>
          </w:tcPr>
          <w:p w:rsidR="00005985" w:rsidRDefault="00005985" w:rsidP="00005985">
            <w:pPr>
              <w:pStyle w:val="ConsPlusTitle"/>
              <w:suppressAutoHyphens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Приложение </w:t>
            </w:r>
          </w:p>
          <w:p w:rsidR="00005985" w:rsidRDefault="00005985" w:rsidP="00005985">
            <w:pPr>
              <w:pStyle w:val="ConsPlusTitle"/>
              <w:suppressAutoHyphens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постановлению администрации </w:t>
            </w:r>
          </w:p>
          <w:p w:rsidR="00005985" w:rsidRDefault="00005985" w:rsidP="00005985">
            <w:pPr>
              <w:pStyle w:val="ConsPlusTitle"/>
              <w:suppressAutoHyphens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Анивского муниципального округа </w:t>
            </w:r>
          </w:p>
          <w:p w:rsidR="00005985" w:rsidRDefault="00005985" w:rsidP="00005985">
            <w:pPr>
              <w:pStyle w:val="ConsPlusTitle"/>
              <w:suppressAutoHyphens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 19.05.2025 г.№ 1480-па</w:t>
            </w:r>
          </w:p>
        </w:tc>
      </w:tr>
      <w:tr w:rsidR="00005985" w:rsidTr="00005985">
        <w:tc>
          <w:tcPr>
            <w:tcW w:w="4531" w:type="dxa"/>
          </w:tcPr>
          <w:p w:rsidR="00005985" w:rsidRDefault="00005985" w:rsidP="00005985">
            <w:pPr>
              <w:pStyle w:val="ConsPlusTitle"/>
              <w:suppressAutoHyphens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954" w:type="dxa"/>
          </w:tcPr>
          <w:p w:rsidR="00005985" w:rsidRDefault="00005985" w:rsidP="00005985">
            <w:pPr>
              <w:widowControl w:val="0"/>
              <w:suppressAutoHyphens/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005985" w:rsidRPr="00D55F70" w:rsidRDefault="00005985" w:rsidP="00005985">
            <w:pPr>
              <w:widowControl w:val="0"/>
              <w:suppressAutoHyphens/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Приложение № 1</w:t>
            </w:r>
          </w:p>
          <w:p w:rsidR="00005985" w:rsidRDefault="00005985" w:rsidP="00005985">
            <w:pPr>
              <w:widowControl w:val="0"/>
              <w:suppressAutoHyphens/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к муниципальной программе «Развитие физической культуры, спорта, туризма и молодежной политики в Анивском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005985" w:rsidRPr="00005985" w:rsidRDefault="00005985" w:rsidP="00005985">
            <w:pPr>
              <w:widowControl w:val="0"/>
              <w:suppressAutoHyphens/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B86164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округе»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утвержденной постановлением администрации Анивского городского округа от </w:t>
            </w:r>
            <w:r w:rsidRPr="00005985">
              <w:rPr>
                <w:rFonts w:ascii="Times New Roman" w:eastAsiaTheme="minorEastAsia" w:hAnsi="Times New Roman" w:cs="Times New Roman"/>
                <w:sz w:val="24"/>
                <w:szCs w:val="24"/>
              </w:rPr>
              <w:t>31.07.2024 г. № 2334-па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5985" w:rsidRDefault="00005985" w:rsidP="00005985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83845" w:rsidRDefault="00B83845" w:rsidP="00005985">
      <w:pPr>
        <w:pStyle w:val="ConsPlusTitle"/>
        <w:suppressAutoHyphens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C3892" w:rsidRPr="00D55F70" w:rsidRDefault="008C3892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A15128" w:rsidRPr="00D55F70" w:rsidRDefault="00A15128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55F70">
        <w:rPr>
          <w:rFonts w:ascii="Times New Roman" w:eastAsiaTheme="minorEastAsia" w:hAnsi="Times New Roman" w:cs="Times New Roman"/>
          <w:b/>
          <w:sz w:val="24"/>
          <w:szCs w:val="24"/>
        </w:rPr>
        <w:t>ПАСПОРТ</w:t>
      </w:r>
    </w:p>
    <w:p w:rsidR="00A15128" w:rsidRPr="00D55F70" w:rsidRDefault="00A15128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55F70">
        <w:rPr>
          <w:rFonts w:ascii="Times New Roman" w:eastAsiaTheme="minorEastAsia" w:hAnsi="Times New Roman" w:cs="Times New Roman"/>
          <w:b/>
          <w:sz w:val="24"/>
          <w:szCs w:val="24"/>
        </w:rPr>
        <w:t xml:space="preserve">МУНИЦИПАЛЬНОЙ ПРОГРАММЫ </w:t>
      </w:r>
    </w:p>
    <w:p w:rsidR="0093506B" w:rsidRPr="00D55F70" w:rsidRDefault="001F552E" w:rsidP="00CA18AF">
      <w:pPr>
        <w:widowControl w:val="0"/>
        <w:autoSpaceDE w:val="0"/>
        <w:autoSpaceDN w:val="0"/>
        <w:spacing w:after="0" w:line="288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55F70">
        <w:rPr>
          <w:rFonts w:ascii="Times New Roman" w:eastAsiaTheme="minorEastAsia" w:hAnsi="Times New Roman" w:cs="Times New Roman"/>
          <w:b/>
          <w:sz w:val="24"/>
          <w:szCs w:val="24"/>
        </w:rPr>
        <w:t>«</w:t>
      </w:r>
      <w:r w:rsidR="00082DD1" w:rsidRPr="00D55F70">
        <w:rPr>
          <w:rFonts w:ascii="Times New Roman" w:eastAsiaTheme="minorEastAsia" w:hAnsi="Times New Roman" w:cs="Times New Roman"/>
          <w:b/>
          <w:sz w:val="24"/>
          <w:szCs w:val="24"/>
        </w:rPr>
        <w:t xml:space="preserve">Развитие физической культуры, спорта, туризма и молодежной политики в Анивском </w:t>
      </w:r>
      <w:r w:rsidR="00B86164" w:rsidRPr="00B86164">
        <w:rPr>
          <w:rFonts w:ascii="Times New Roman" w:eastAsiaTheme="minorEastAsia" w:hAnsi="Times New Roman" w:cs="Times New Roman"/>
          <w:b/>
          <w:sz w:val="24"/>
          <w:szCs w:val="24"/>
        </w:rPr>
        <w:t>муниципальном</w:t>
      </w:r>
      <w:r w:rsidR="00082DD1" w:rsidRPr="00D55F70">
        <w:rPr>
          <w:rFonts w:ascii="Times New Roman" w:eastAsiaTheme="minorEastAsia" w:hAnsi="Times New Roman" w:cs="Times New Roman"/>
          <w:b/>
          <w:sz w:val="24"/>
          <w:szCs w:val="24"/>
        </w:rPr>
        <w:t xml:space="preserve"> округе</w:t>
      </w:r>
      <w:r w:rsidRPr="00D55F70">
        <w:rPr>
          <w:rFonts w:ascii="Times New Roman" w:eastAsiaTheme="minorEastAsia" w:hAnsi="Times New Roman" w:cs="Times New Roman"/>
          <w:b/>
          <w:sz w:val="24"/>
          <w:szCs w:val="24"/>
        </w:rPr>
        <w:t>»</w:t>
      </w:r>
    </w:p>
    <w:p w:rsidR="0093506B" w:rsidRPr="00D55F70" w:rsidRDefault="006A6314" w:rsidP="00CA18AF">
      <w:pPr>
        <w:pStyle w:val="a3"/>
        <w:widowControl w:val="0"/>
        <w:autoSpaceDE w:val="0"/>
        <w:autoSpaceDN w:val="0"/>
        <w:spacing w:after="0" w:line="288" w:lineRule="auto"/>
        <w:ind w:left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55F70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="00A15128" w:rsidRPr="00D55F70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tbl>
      <w:tblPr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80" w:firstRow="0" w:lastRow="0" w:firstColumn="1" w:lastColumn="0" w:noHBand="0" w:noVBand="1"/>
      </w:tblPr>
      <w:tblGrid>
        <w:gridCol w:w="3873"/>
        <w:gridCol w:w="5661"/>
      </w:tblGrid>
      <w:tr w:rsidR="00D13B66" w:rsidRPr="00D55F70" w:rsidTr="008B4896">
        <w:trPr>
          <w:trHeight w:val="620"/>
        </w:trPr>
        <w:tc>
          <w:tcPr>
            <w:tcW w:w="3873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Ответственный исполнитель Программы </w:t>
            </w:r>
          </w:p>
        </w:tc>
        <w:tc>
          <w:tcPr>
            <w:tcW w:w="5661" w:type="dxa"/>
          </w:tcPr>
          <w:p w:rsidR="00A15128" w:rsidRPr="00D55F70" w:rsidRDefault="00780243" w:rsidP="00D723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="00082DD1"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дминистрации Анивского </w:t>
            </w:r>
            <w:r w:rsidR="00B86164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муниципального</w:t>
            </w:r>
            <w:r w:rsidR="00082DD1"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округа</w:t>
            </w:r>
            <w:r w:rsidR="0093506B"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</w:t>
            </w:r>
            <w:r w:rsidR="00D723FC"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Администрация МО</w:t>
            </w:r>
            <w:r w:rsidR="0093506B"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</w:tr>
      <w:tr w:rsidR="00D13B66" w:rsidRPr="00D55F70" w:rsidTr="008B4896">
        <w:trPr>
          <w:trHeight w:val="831"/>
        </w:trPr>
        <w:tc>
          <w:tcPr>
            <w:tcW w:w="3873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5661" w:type="dxa"/>
          </w:tcPr>
          <w:p w:rsidR="00A15128" w:rsidRPr="00D55F70" w:rsidRDefault="00082DD1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культуры, спорта, туризма и молодежной политики МКУ «ЦОФМУСС» (далее – ЦОФМУСС)</w:t>
            </w:r>
          </w:p>
        </w:tc>
      </w:tr>
      <w:tr w:rsidR="00D13B66" w:rsidRPr="00D55F70" w:rsidTr="008B4896">
        <w:trPr>
          <w:trHeight w:val="5277"/>
        </w:trPr>
        <w:tc>
          <w:tcPr>
            <w:tcW w:w="3873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5661" w:type="dxa"/>
          </w:tcPr>
          <w:p w:rsidR="00417575" w:rsidRPr="00986EEE" w:rsidRDefault="00417575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образования ДСР</w:t>
            </w:r>
          </w:p>
          <w:p w:rsidR="00082DD1" w:rsidRPr="00986EEE" w:rsidRDefault="00082DD1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="00417575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униципальное автономное учреждение дополнительного образования </w:t>
            </w: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«С</w:t>
            </w:r>
            <w:r w:rsidR="00417575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портивная </w:t>
            </w: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школа г. Анива» (далее- СШ г. Анива);</w:t>
            </w:r>
          </w:p>
          <w:p w:rsidR="00082DD1" w:rsidRPr="00986EEE" w:rsidRDefault="00417575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Муниципальное автономное учреждение дополнительного образования </w:t>
            </w:r>
            <w:r w:rsidR="00082DD1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«Спортивна</w:t>
            </w: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я</w:t>
            </w:r>
            <w:r w:rsidR="00082DD1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школа по плаванию «Авангард» (</w:t>
            </w: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далее – СШ «Авангард»;</w:t>
            </w:r>
          </w:p>
          <w:p w:rsidR="00A15128" w:rsidRPr="00986EEE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М</w:t>
            </w:r>
            <w:r w:rsidR="00417575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униципальное бюджетное учреждение </w:t>
            </w:r>
            <w:proofErr w:type="spellStart"/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Анивское</w:t>
            </w:r>
            <w:proofErr w:type="spellEnd"/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«Благоустройство»</w:t>
            </w:r>
            <w:r w:rsidR="0093506B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(далее –Благоустройство)</w:t>
            </w: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A15128" w:rsidRPr="00986EEE" w:rsidRDefault="00780243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Муниципальное</w:t>
            </w:r>
            <w:r w:rsidR="00417575" w:rsidRPr="00986EEE">
              <w:rPr>
                <w:sz w:val="24"/>
                <w:szCs w:val="24"/>
              </w:rPr>
              <w:t xml:space="preserve"> </w:t>
            </w:r>
            <w:r w:rsidR="00417575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бюджетное учреждение</w:t>
            </w:r>
            <w:r w:rsidR="00A15128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417575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A15128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 капитального строительства» Анивского городского округа</w:t>
            </w:r>
            <w:r w:rsidR="0093506B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(далее – ОКС)</w:t>
            </w:r>
            <w:r w:rsidR="00417575"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417575" w:rsidRPr="00986EEE" w:rsidRDefault="00417575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 г. Анива» (далее - МАОУ СОШ № 2 г. Анива)</w:t>
            </w:r>
          </w:p>
          <w:p w:rsidR="00417575" w:rsidRPr="00D55F70" w:rsidRDefault="00417575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986EEE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Муниципальное бюджетное учреждение дополнительного образования «Детский дом творчества» (далее - МБУДО «ДДТ»)</w:t>
            </w:r>
          </w:p>
        </w:tc>
      </w:tr>
      <w:tr w:rsidR="00D13B66" w:rsidRPr="00D55F70" w:rsidTr="008B4896">
        <w:trPr>
          <w:trHeight w:val="257"/>
        </w:trPr>
        <w:tc>
          <w:tcPr>
            <w:tcW w:w="3873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5661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2025 - 2030 годы</w:t>
            </w:r>
          </w:p>
        </w:tc>
      </w:tr>
      <w:tr w:rsidR="00D13B66" w:rsidRPr="00D55F70" w:rsidTr="008B4896">
        <w:trPr>
          <w:trHeight w:val="1935"/>
        </w:trPr>
        <w:tc>
          <w:tcPr>
            <w:tcW w:w="3873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5661" w:type="dxa"/>
          </w:tcPr>
          <w:p w:rsidR="00417575" w:rsidRPr="00D55F70" w:rsidRDefault="00417575" w:rsidP="00CA18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hAnsi="Times New Roman" w:cs="Times New Roman"/>
                <w:sz w:val="24"/>
                <w:szCs w:val="24"/>
              </w:rPr>
              <w:t>Цель № 1</w:t>
            </w:r>
            <w:r w:rsidR="00532CDE" w:rsidRPr="00D55F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55F70">
              <w:rPr>
                <w:rFonts w:ascii="Times New Roman" w:hAnsi="Times New Roman" w:cs="Times New Roman"/>
                <w:sz w:val="24"/>
                <w:szCs w:val="24"/>
              </w:rPr>
              <w:t xml:space="preserve"> "Увеличение доли граждан, систематически занимающихся физической культурой и спортом, до </w:t>
            </w:r>
            <w:r w:rsidR="000977A8" w:rsidRPr="00D55F70">
              <w:rPr>
                <w:rFonts w:ascii="Times New Roman" w:hAnsi="Times New Roman" w:cs="Times New Roman"/>
                <w:sz w:val="24"/>
                <w:szCs w:val="24"/>
              </w:rPr>
              <w:t xml:space="preserve">73,3 </w:t>
            </w:r>
            <w:r w:rsidRPr="00D55F70">
              <w:rPr>
                <w:rFonts w:ascii="Times New Roman" w:hAnsi="Times New Roman" w:cs="Times New Roman"/>
                <w:sz w:val="24"/>
                <w:szCs w:val="24"/>
              </w:rPr>
              <w:t>% к 2030 году";</w:t>
            </w:r>
          </w:p>
          <w:p w:rsidR="00417575" w:rsidRPr="00D55F70" w:rsidRDefault="00417575" w:rsidP="00CA18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hAnsi="Times New Roman" w:cs="Times New Roman"/>
                <w:sz w:val="24"/>
                <w:szCs w:val="24"/>
              </w:rPr>
              <w:t>Цель № 2</w:t>
            </w:r>
            <w:r w:rsidR="00532CDE" w:rsidRPr="00D55F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55F70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внутреннего туризма»;</w:t>
            </w:r>
          </w:p>
          <w:p w:rsidR="00A15128" w:rsidRPr="00D55F70" w:rsidRDefault="00073639" w:rsidP="000977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EEE">
              <w:rPr>
                <w:rFonts w:ascii="Times New Roman" w:hAnsi="Times New Roman" w:cs="Times New Roman"/>
                <w:sz w:val="24"/>
                <w:szCs w:val="24"/>
              </w:rPr>
              <w:t xml:space="preserve">Цель № </w:t>
            </w:r>
            <w:r w:rsidR="000977A8" w:rsidRPr="00986E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86EEE">
              <w:rPr>
                <w:rFonts w:ascii="Times New Roman" w:hAnsi="Times New Roman" w:cs="Times New Roman"/>
                <w:sz w:val="24"/>
                <w:szCs w:val="24"/>
              </w:rPr>
              <w:t>: «Создание условий для развития молодежной политики и патриотического воспитания молодежи»</w:t>
            </w:r>
          </w:p>
        </w:tc>
      </w:tr>
      <w:tr w:rsidR="00D13B66" w:rsidRPr="00D55F70" w:rsidTr="008B4896">
        <w:trPr>
          <w:trHeight w:val="337"/>
        </w:trPr>
        <w:tc>
          <w:tcPr>
            <w:tcW w:w="3873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5661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(отсутствуют)</w:t>
            </w:r>
          </w:p>
        </w:tc>
      </w:tr>
      <w:tr w:rsidR="00D13B66" w:rsidRPr="00D55F70" w:rsidTr="008B4896">
        <w:trPr>
          <w:trHeight w:val="917"/>
        </w:trPr>
        <w:tc>
          <w:tcPr>
            <w:tcW w:w="3873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5661" w:type="dxa"/>
            <w:shd w:val="clear" w:color="auto" w:fill="auto"/>
          </w:tcPr>
          <w:p w:rsidR="00A15128" w:rsidRPr="00D55F70" w:rsidRDefault="006777AD" w:rsidP="00065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highlight w:val="yellow"/>
              </w:rPr>
            </w:pPr>
            <w:r w:rsidRPr="006777AD">
              <w:rPr>
                <w:rFonts w:ascii="Times New Roman" w:eastAsiaTheme="minorEastAsia" w:hAnsi="Times New Roman" w:cs="Times New Roman"/>
                <w:sz w:val="24"/>
                <w:szCs w:val="24"/>
              </w:rPr>
              <w:t>Объем финансового обеспечения муниципальной программы «Обеспечение населения Анивского муниципального округа Сахалинской области качественными услугами жилищно-коммунального хозяйства» отражен в приложении № 3 к Программе.</w:t>
            </w:r>
          </w:p>
        </w:tc>
      </w:tr>
      <w:tr w:rsidR="00D13B66" w:rsidRPr="00D55F70" w:rsidTr="008B4896">
        <w:trPr>
          <w:trHeight w:val="7499"/>
        </w:trPr>
        <w:tc>
          <w:tcPr>
            <w:tcW w:w="3873" w:type="dxa"/>
          </w:tcPr>
          <w:p w:rsidR="00A15128" w:rsidRPr="00D55F70" w:rsidRDefault="00A15128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Влияние на достижение национальных целей/Государственная программа Сахалинской области</w:t>
            </w:r>
          </w:p>
        </w:tc>
        <w:tc>
          <w:tcPr>
            <w:tcW w:w="5661" w:type="dxa"/>
          </w:tcPr>
          <w:p w:rsidR="001E6D04" w:rsidRPr="00D55F70" w:rsidRDefault="001E6D04" w:rsidP="00CA18A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F70">
              <w:rPr>
                <w:rFonts w:ascii="Times New Roman" w:hAnsi="Times New Roman" w:cs="Times New Roman"/>
                <w:b/>
                <w:sz w:val="24"/>
                <w:szCs w:val="24"/>
              </w:rPr>
              <w:t>В сфере физической культуры и спорта:</w:t>
            </w:r>
          </w:p>
          <w:p w:rsidR="001E6D04" w:rsidRPr="00D55F70" w:rsidRDefault="009625F8" w:rsidP="00CA18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условий, обеспечивающих возможность гражданам систематически заниматься физической культурой и спортом/ </w:t>
            </w:r>
            <w:r w:rsidR="001E6D04" w:rsidRPr="00D55F70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Сахалинской области "</w:t>
            </w:r>
            <w:bookmarkStart w:id="0" w:name="_GoBack"/>
            <w:bookmarkEnd w:id="0"/>
            <w:r w:rsidR="001E6D04" w:rsidRPr="00D55F70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Сахалинской области", утвержденной постановлением Правительства Сахалинской области от 3 августа 2023 г. N 415.</w:t>
            </w:r>
          </w:p>
          <w:p w:rsidR="001E6D04" w:rsidRPr="00D55F70" w:rsidRDefault="001E6D04" w:rsidP="00CA18A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F70">
              <w:rPr>
                <w:rFonts w:ascii="Times New Roman" w:hAnsi="Times New Roman" w:cs="Times New Roman"/>
                <w:b/>
                <w:sz w:val="24"/>
                <w:szCs w:val="24"/>
              </w:rPr>
              <w:t>В сфере туризма:</w:t>
            </w:r>
          </w:p>
          <w:p w:rsidR="001E6D04" w:rsidRPr="00D55F70" w:rsidRDefault="009625F8" w:rsidP="00CA18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внутреннего туризма/ </w:t>
            </w:r>
            <w:r w:rsidR="00532CDE" w:rsidRPr="00D55F70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  <w:r w:rsidR="001E6D04" w:rsidRPr="00D55F70">
              <w:rPr>
                <w:rFonts w:ascii="Times New Roman" w:hAnsi="Times New Roman" w:cs="Times New Roman"/>
                <w:sz w:val="24"/>
                <w:szCs w:val="24"/>
              </w:rPr>
              <w:t xml:space="preserve"> Сахалинской области "Развитие внутреннего и въездного туризма в Сахалинской области" и признании утратившими силу отдельных нормативных правовых актов Правительства Сахалинской области"</w:t>
            </w:r>
            <w:r w:rsidR="00532CDE" w:rsidRPr="00D55F70">
              <w:rPr>
                <w:rFonts w:ascii="Times New Roman" w:hAnsi="Times New Roman" w:cs="Times New Roman"/>
                <w:sz w:val="24"/>
                <w:szCs w:val="24"/>
              </w:rPr>
              <w:t>, утвержденная постановлением Правительства Сахалинской области от 10.11.2023 N 565.</w:t>
            </w:r>
          </w:p>
          <w:p w:rsidR="001E6D04" w:rsidRPr="00D55F70" w:rsidRDefault="001E6D04" w:rsidP="00CA18A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F70">
              <w:rPr>
                <w:rFonts w:ascii="Times New Roman" w:hAnsi="Times New Roman" w:cs="Times New Roman"/>
                <w:b/>
                <w:sz w:val="24"/>
                <w:szCs w:val="24"/>
              </w:rPr>
              <w:t>В сфере молодежной политики:</w:t>
            </w:r>
          </w:p>
          <w:p w:rsidR="001E6D04" w:rsidRPr="00D55F70" w:rsidRDefault="009625F8" w:rsidP="009625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Увеличение количества молодежи, вовлеченной в реализуемые на территории Анивского </w:t>
            </w:r>
            <w:r w:rsidR="00B86164">
              <w:rPr>
                <w:rFonts w:ascii="Times New Roman" w:eastAsiaTheme="minorEastAsia" w:hAnsi="Times New Roman" w:cs="Times New Roman"/>
                <w:sz w:val="24"/>
                <w:szCs w:val="24"/>
              </w:rPr>
              <w:t>муниципального</w:t>
            </w:r>
            <w:r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округа в проекты и программы в сфере молодежной политики и   в мероприятия патриотической направленности/ </w:t>
            </w:r>
            <w:r w:rsidR="00532CDE" w:rsidRPr="00D55F70">
              <w:rPr>
                <w:rFonts w:ascii="Times New Roman" w:eastAsiaTheme="minorEastAsia" w:hAnsi="Times New Roman" w:cs="Times New Roman"/>
                <w:sz w:val="24"/>
                <w:szCs w:val="24"/>
              </w:rPr>
              <w:t>Государственная программы Сахалинской области "Реализация молодежной политики в Сахалинской области", утвержденная постановлением Правительства Сахалинской области от 02.10.2023 N 504.</w:t>
            </w:r>
          </w:p>
        </w:tc>
      </w:tr>
    </w:tbl>
    <w:p w:rsidR="00A6331F" w:rsidRPr="00D55F70" w:rsidRDefault="00A6331F" w:rsidP="00CA18AF">
      <w:pPr>
        <w:rPr>
          <w:rFonts w:ascii="Times New Roman" w:hAnsi="Times New Roman" w:cs="Times New Roman"/>
          <w:sz w:val="24"/>
          <w:szCs w:val="24"/>
        </w:rPr>
      </w:pPr>
    </w:p>
    <w:p w:rsidR="00A6331F" w:rsidRPr="00D55F70" w:rsidRDefault="00A6331F" w:rsidP="00CA18AF">
      <w:pPr>
        <w:rPr>
          <w:rFonts w:ascii="Times New Roman" w:hAnsi="Times New Roman" w:cs="Times New Roman"/>
          <w:sz w:val="24"/>
          <w:szCs w:val="24"/>
        </w:rPr>
      </w:pPr>
    </w:p>
    <w:p w:rsidR="00A6331F" w:rsidRPr="00D55F70" w:rsidRDefault="00A6331F" w:rsidP="00CA18AF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Theme="minorEastAsia" w:hAnsi="Times New Roman" w:cs="Times New Roman"/>
          <w:b/>
          <w:sz w:val="24"/>
          <w:szCs w:val="24"/>
        </w:rPr>
        <w:sectPr w:rsidR="00A6331F" w:rsidRPr="00D55F70" w:rsidSect="00C72102">
          <w:footerReference w:type="default" r:id="rId8"/>
          <w:pgSz w:w="11906" w:h="16838"/>
          <w:pgMar w:top="851" w:right="851" w:bottom="709" w:left="1560" w:header="709" w:footer="709" w:gutter="0"/>
          <w:cols w:space="708"/>
          <w:docGrid w:linePitch="360"/>
        </w:sectPr>
      </w:pPr>
    </w:p>
    <w:p w:rsidR="00A15128" w:rsidRPr="00D55F70" w:rsidRDefault="009B0430" w:rsidP="00CA18A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D55F70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 xml:space="preserve">           </w:t>
      </w:r>
      <w:r w:rsidR="006A6314" w:rsidRPr="00D55F70">
        <w:rPr>
          <w:rFonts w:ascii="Times New Roman" w:eastAsiaTheme="minorEastAsia" w:hAnsi="Times New Roman" w:cs="Times New Roman"/>
          <w:b/>
          <w:sz w:val="26"/>
          <w:szCs w:val="26"/>
        </w:rPr>
        <w:t xml:space="preserve">Раздел 2. </w:t>
      </w:r>
      <w:r w:rsidR="00A15128" w:rsidRPr="00D55F70">
        <w:rPr>
          <w:rFonts w:ascii="Times New Roman" w:eastAsiaTheme="minorEastAsia" w:hAnsi="Times New Roman" w:cs="Times New Roman"/>
          <w:b/>
          <w:sz w:val="26"/>
          <w:szCs w:val="26"/>
        </w:rPr>
        <w:t xml:space="preserve">Показатели </w:t>
      </w:r>
      <w:r w:rsidR="006A6314" w:rsidRPr="00D55F70">
        <w:rPr>
          <w:rFonts w:ascii="Times New Roman" w:eastAsiaTheme="minorEastAsia" w:hAnsi="Times New Roman" w:cs="Times New Roman"/>
          <w:b/>
          <w:sz w:val="26"/>
          <w:szCs w:val="26"/>
        </w:rPr>
        <w:t>муниципальной п</w:t>
      </w:r>
      <w:r w:rsidR="00A15128" w:rsidRPr="00D55F70">
        <w:rPr>
          <w:rFonts w:ascii="Times New Roman" w:eastAsiaTheme="minorEastAsia" w:hAnsi="Times New Roman" w:cs="Times New Roman"/>
          <w:b/>
          <w:sz w:val="26"/>
          <w:szCs w:val="26"/>
        </w:rPr>
        <w:t>рограммы</w:t>
      </w:r>
    </w:p>
    <w:p w:rsidR="006A6314" w:rsidRPr="00D55F70" w:rsidRDefault="00532CDE" w:rsidP="00CA18A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D55F70">
        <w:rPr>
          <w:rFonts w:ascii="Times New Roman" w:eastAsiaTheme="minorEastAsia" w:hAnsi="Times New Roman" w:cs="Times New Roman"/>
          <w:b/>
          <w:sz w:val="26"/>
          <w:szCs w:val="26"/>
        </w:rPr>
        <w:t xml:space="preserve">«Развитие физической культуры, спорта, туризма и молодежной политики в Анивском </w:t>
      </w:r>
      <w:r w:rsidR="00B86164" w:rsidRPr="00B86164">
        <w:rPr>
          <w:rFonts w:ascii="Times New Roman" w:eastAsiaTheme="minorEastAsia" w:hAnsi="Times New Roman" w:cs="Times New Roman"/>
          <w:b/>
          <w:sz w:val="26"/>
          <w:szCs w:val="26"/>
        </w:rPr>
        <w:t>муниципальном</w:t>
      </w:r>
      <w:r w:rsidRPr="00D55F70">
        <w:rPr>
          <w:rFonts w:ascii="Times New Roman" w:eastAsiaTheme="minorEastAsia" w:hAnsi="Times New Roman" w:cs="Times New Roman"/>
          <w:b/>
          <w:sz w:val="26"/>
          <w:szCs w:val="26"/>
        </w:rPr>
        <w:t xml:space="preserve"> округе»</w:t>
      </w:r>
    </w:p>
    <w:p w:rsidR="00A6331F" w:rsidRPr="00D55F70" w:rsidRDefault="00A6331F" w:rsidP="00CA18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588" w:type="dxa"/>
        <w:tblLayout w:type="fixed"/>
        <w:tblLook w:val="04A0" w:firstRow="1" w:lastRow="0" w:firstColumn="1" w:lastColumn="0" w:noHBand="0" w:noVBand="1"/>
      </w:tblPr>
      <w:tblGrid>
        <w:gridCol w:w="591"/>
        <w:gridCol w:w="3373"/>
        <w:gridCol w:w="1276"/>
        <w:gridCol w:w="1276"/>
        <w:gridCol w:w="992"/>
        <w:gridCol w:w="851"/>
        <w:gridCol w:w="992"/>
        <w:gridCol w:w="850"/>
        <w:gridCol w:w="993"/>
        <w:gridCol w:w="850"/>
        <w:gridCol w:w="992"/>
        <w:gridCol w:w="2552"/>
      </w:tblGrid>
      <w:tr w:rsidR="00A6331F" w:rsidRPr="00D55F70" w:rsidTr="009625F8">
        <w:trPr>
          <w:trHeight w:val="626"/>
        </w:trPr>
        <w:tc>
          <w:tcPr>
            <w:tcW w:w="591" w:type="dxa"/>
            <w:vMerge w:val="restart"/>
          </w:tcPr>
          <w:p w:rsidR="00A6331F" w:rsidRPr="00D55F70" w:rsidRDefault="00A6331F" w:rsidP="00AF0599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№</w:t>
            </w:r>
          </w:p>
        </w:tc>
        <w:tc>
          <w:tcPr>
            <w:tcW w:w="3373" w:type="dxa"/>
            <w:vMerge w:val="restart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A6331F" w:rsidRPr="00D55F70" w:rsidRDefault="00A6331F" w:rsidP="00DC7F57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Ед. изм.</w:t>
            </w:r>
          </w:p>
        </w:tc>
        <w:tc>
          <w:tcPr>
            <w:tcW w:w="1276" w:type="dxa"/>
            <w:vMerge w:val="restart"/>
          </w:tcPr>
          <w:p w:rsidR="00A6331F" w:rsidRPr="00D55F70" w:rsidRDefault="0093506B" w:rsidP="00CA18AF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Базовое значение 2024</w:t>
            </w:r>
            <w:r w:rsidR="00A6331F" w:rsidRPr="00D55F70">
              <w:rPr>
                <w:rFonts w:ascii="Times New Roman" w:eastAsiaTheme="minorEastAsia" w:hAnsi="Times New Roman" w:cs="Times New Roman"/>
              </w:rPr>
              <w:t xml:space="preserve"> год</w:t>
            </w:r>
          </w:p>
        </w:tc>
        <w:tc>
          <w:tcPr>
            <w:tcW w:w="5528" w:type="dxa"/>
            <w:gridSpan w:val="6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Значения показателей</w:t>
            </w:r>
          </w:p>
        </w:tc>
        <w:tc>
          <w:tcPr>
            <w:tcW w:w="992" w:type="dxa"/>
            <w:vMerge w:val="restart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Ответственный</w:t>
            </w:r>
          </w:p>
        </w:tc>
        <w:tc>
          <w:tcPr>
            <w:tcW w:w="2552" w:type="dxa"/>
            <w:vMerge w:val="restart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Связь с показателями национальных целей</w:t>
            </w:r>
          </w:p>
        </w:tc>
      </w:tr>
      <w:tr w:rsidR="00DC7F57" w:rsidRPr="00D55F70" w:rsidTr="009625F8">
        <w:tc>
          <w:tcPr>
            <w:tcW w:w="591" w:type="dxa"/>
            <w:vMerge/>
          </w:tcPr>
          <w:p w:rsidR="00A6331F" w:rsidRPr="00D55F70" w:rsidRDefault="00A6331F" w:rsidP="00AF0599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3373" w:type="dxa"/>
            <w:vMerge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31F" w:rsidRPr="00D55F70" w:rsidRDefault="00A6331F" w:rsidP="00DC7F57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2025</w:t>
            </w:r>
          </w:p>
        </w:tc>
        <w:tc>
          <w:tcPr>
            <w:tcW w:w="851" w:type="dxa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2026</w:t>
            </w:r>
          </w:p>
        </w:tc>
        <w:tc>
          <w:tcPr>
            <w:tcW w:w="992" w:type="dxa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2027</w:t>
            </w:r>
          </w:p>
        </w:tc>
        <w:tc>
          <w:tcPr>
            <w:tcW w:w="850" w:type="dxa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2028</w:t>
            </w:r>
          </w:p>
        </w:tc>
        <w:tc>
          <w:tcPr>
            <w:tcW w:w="993" w:type="dxa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2029</w:t>
            </w:r>
          </w:p>
        </w:tc>
        <w:tc>
          <w:tcPr>
            <w:tcW w:w="850" w:type="dxa"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2030</w:t>
            </w:r>
          </w:p>
        </w:tc>
        <w:tc>
          <w:tcPr>
            <w:tcW w:w="992" w:type="dxa"/>
            <w:vMerge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552" w:type="dxa"/>
            <w:vMerge/>
          </w:tcPr>
          <w:p w:rsidR="00A6331F" w:rsidRPr="00D55F70" w:rsidRDefault="00A6331F" w:rsidP="00CA18A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</w:p>
        </w:tc>
      </w:tr>
      <w:tr w:rsidR="00A6331F" w:rsidRPr="00D55F70" w:rsidTr="000977A8">
        <w:trPr>
          <w:trHeight w:val="341"/>
        </w:trPr>
        <w:tc>
          <w:tcPr>
            <w:tcW w:w="591" w:type="dxa"/>
          </w:tcPr>
          <w:p w:rsidR="00A6331F" w:rsidRPr="00D55F70" w:rsidRDefault="00A6331F" w:rsidP="00AF0599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4997" w:type="dxa"/>
            <w:gridSpan w:val="11"/>
          </w:tcPr>
          <w:p w:rsidR="00A6331F" w:rsidRPr="00D55F70" w:rsidRDefault="00532CDE" w:rsidP="000977A8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  <w:i/>
              </w:rPr>
              <w:t xml:space="preserve">Цель № 1 "Увеличение доли граждан, систематически занимающихся физической культурой и спортом, до </w:t>
            </w:r>
            <w:r w:rsidR="000977A8" w:rsidRPr="00D55F70">
              <w:rPr>
                <w:rFonts w:ascii="Times New Roman" w:eastAsiaTheme="minorEastAsia" w:hAnsi="Times New Roman" w:cs="Times New Roman"/>
                <w:i/>
              </w:rPr>
              <w:t>73,3</w:t>
            </w:r>
            <w:r w:rsidRPr="00D55F70">
              <w:rPr>
                <w:rFonts w:ascii="Times New Roman" w:eastAsiaTheme="minorEastAsia" w:hAnsi="Times New Roman" w:cs="Times New Roman"/>
                <w:i/>
              </w:rPr>
              <w:t>% к 2030 году", %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1.1.</w:t>
            </w:r>
          </w:p>
        </w:tc>
        <w:tc>
          <w:tcPr>
            <w:tcW w:w="3373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="Times New Roman" w:hAnsi="Times New Roman" w:cs="Times New Roman"/>
                <w:lang w:eastAsia="ar-SA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Процент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65,9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62,4</w:t>
            </w:r>
          </w:p>
        </w:tc>
        <w:tc>
          <w:tcPr>
            <w:tcW w:w="851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66,7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993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71,1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Повышение ожидаемой продолжительности жизни до 78 лет; Увеличение доли граждан, систематически занимающихся физической культурой и спортом, до 73,3 процентов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1.2.</w:t>
            </w:r>
          </w:p>
        </w:tc>
        <w:tc>
          <w:tcPr>
            <w:tcW w:w="3373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="Times New Roman" w:hAnsi="Times New Roman" w:cs="Times New Roman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Процент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34,9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851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39,1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3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Повышение ожидаемой продолжительности жизни до 78 лет; Увеличение доли граждан, систематически занимающихся физической культурой и спортом, до 73,3 процентов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1.3.</w:t>
            </w:r>
          </w:p>
        </w:tc>
        <w:tc>
          <w:tcPr>
            <w:tcW w:w="3373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="Times New Roman" w:hAnsi="Times New Roman" w:cs="Times New Roman"/>
              </w:rP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Процент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65,5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851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68,2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993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75,2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 xml:space="preserve">Повышение ожидаемой продолжительности жизни до 78 лет; Увеличение доли граждан, систематически занимающихся </w:t>
            </w:r>
            <w:r w:rsidRPr="00D55F70">
              <w:rPr>
                <w:rFonts w:ascii="Times New Roman" w:hAnsi="Times New Roman" w:cs="Times New Roman"/>
              </w:rPr>
              <w:lastRenderedPageBreak/>
              <w:t>физической культурой и спортом, до 73,3 процентов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lastRenderedPageBreak/>
              <w:t>1.4.</w:t>
            </w:r>
          </w:p>
        </w:tc>
        <w:tc>
          <w:tcPr>
            <w:tcW w:w="3373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55F70">
              <w:rPr>
                <w:rFonts w:ascii="Times New Roman" w:eastAsia="Times New Roman" w:hAnsi="Times New Roman" w:cs="Times New Roman"/>
              </w:rPr>
              <w:t>Доля граждан в возрасте 3 - 29 лет,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Процент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88,6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851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993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Повышение ожидаемой продолжительности жизни до 78 лет; Увеличение доли граждан, систематически занимающихся физической культурой и спортом, до 73,3 процентов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1.5.</w:t>
            </w:r>
          </w:p>
        </w:tc>
        <w:tc>
          <w:tcPr>
            <w:tcW w:w="3373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55F70">
              <w:rPr>
                <w:rFonts w:ascii="Times New Roman" w:eastAsia="Times New Roman" w:hAnsi="Times New Roman" w:cs="Times New Roman"/>
              </w:rPr>
              <w:t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Процент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56,6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57,1</w:t>
            </w:r>
          </w:p>
        </w:tc>
        <w:tc>
          <w:tcPr>
            <w:tcW w:w="851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993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68,7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Повышение ожидаемой продолжительности жизни до 78 лет; Увеличение доли граждан, систематически занимающихся физической культурой и спортом, до 73,3 процентов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1.6.</w:t>
            </w:r>
          </w:p>
        </w:tc>
        <w:tc>
          <w:tcPr>
            <w:tcW w:w="3373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55F70">
              <w:rPr>
                <w:rFonts w:ascii="Times New Roman" w:eastAsia="Times New Roman" w:hAnsi="Times New Roman" w:cs="Times New Roman"/>
              </w:rP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Процент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30,3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1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33,5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93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Повышение ожидаемой продолжительности жизни до 78 лет; Увеличение доли граждан, систематически занимающихся физической культурой и спортом, до 73,3 процентов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1.7.</w:t>
            </w:r>
          </w:p>
        </w:tc>
        <w:tc>
          <w:tcPr>
            <w:tcW w:w="3373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55F70">
              <w:rPr>
                <w:rFonts w:ascii="Times New Roman" w:eastAsia="Times New Roman" w:hAnsi="Times New Roman" w:cs="Times New Roman"/>
              </w:rPr>
              <w:t xml:space="preserve">Доля лиц с ограниченными возможностями здоровья и инвалидов, систематически </w:t>
            </w:r>
            <w:r w:rsidRPr="00D55F70">
              <w:rPr>
                <w:rFonts w:ascii="Times New Roman" w:eastAsia="Times New Roman" w:hAnsi="Times New Roman" w:cs="Times New Roman"/>
              </w:rPr>
              <w:lastRenderedPageBreak/>
              <w:t>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lastRenderedPageBreak/>
              <w:t>Процент</w:t>
            </w:r>
          </w:p>
        </w:tc>
        <w:tc>
          <w:tcPr>
            <w:tcW w:w="1276" w:type="dxa"/>
          </w:tcPr>
          <w:p w:rsidR="009625F8" w:rsidRPr="00D55F70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32,3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851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32,7</w:t>
            </w:r>
          </w:p>
        </w:tc>
        <w:tc>
          <w:tcPr>
            <w:tcW w:w="993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850" w:type="dxa"/>
          </w:tcPr>
          <w:p w:rsidR="009625F8" w:rsidRPr="00D55F70" w:rsidRDefault="009625F8" w:rsidP="009625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99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D55F70" w:rsidRDefault="009625F8" w:rsidP="009625F8">
            <w:pPr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 xml:space="preserve">Повышение ожидаемой продолжительности жизни до 78 лет; </w:t>
            </w:r>
            <w:r w:rsidRPr="00D55F70">
              <w:rPr>
                <w:rFonts w:ascii="Times New Roman" w:hAnsi="Times New Roman" w:cs="Times New Roman"/>
              </w:rPr>
              <w:lastRenderedPageBreak/>
              <w:t>Увеличение доли граждан, систематически занимающихся физической культурой и спортом, до 73,3 процентов</w:t>
            </w:r>
          </w:p>
        </w:tc>
      </w:tr>
      <w:tr w:rsidR="00A6331F" w:rsidRPr="00D55F70" w:rsidTr="004169DB">
        <w:tc>
          <w:tcPr>
            <w:tcW w:w="15588" w:type="dxa"/>
            <w:gridSpan w:val="12"/>
          </w:tcPr>
          <w:p w:rsidR="00A6331F" w:rsidRPr="00D55F70" w:rsidRDefault="00A6331F" w:rsidP="00DC7F57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="Times New Roman" w:hAnsi="Times New Roman" w:cs="Times New Roman"/>
                <w:i/>
                <w:lang w:eastAsia="ar-SA"/>
              </w:rPr>
              <w:lastRenderedPageBreak/>
              <w:t xml:space="preserve">Цель </w:t>
            </w:r>
            <w:r w:rsidR="00024307" w:rsidRPr="00D55F70">
              <w:rPr>
                <w:rFonts w:ascii="Times New Roman" w:eastAsia="Times New Roman" w:hAnsi="Times New Roman" w:cs="Times New Roman"/>
                <w:i/>
                <w:lang w:eastAsia="ar-SA"/>
              </w:rPr>
              <w:t>№ 2</w:t>
            </w:r>
            <w:r w:rsidRPr="00D55F70">
              <w:rPr>
                <w:rFonts w:ascii="Times New Roman" w:eastAsia="Times New Roman" w:hAnsi="Times New Roman" w:cs="Times New Roman"/>
                <w:i/>
                <w:lang w:eastAsia="ar-SA"/>
              </w:rPr>
              <w:t xml:space="preserve"> </w:t>
            </w:r>
            <w:r w:rsidR="00024307" w:rsidRPr="00D55F70">
              <w:rPr>
                <w:rFonts w:ascii="Times New Roman" w:eastAsia="Times New Roman" w:hAnsi="Times New Roman" w:cs="Times New Roman"/>
                <w:i/>
                <w:lang w:eastAsia="ar-SA"/>
              </w:rPr>
              <w:t>«Развитие внутреннего туризма».</w:t>
            </w:r>
          </w:p>
        </w:tc>
      </w:tr>
      <w:tr w:rsidR="00DC7F57" w:rsidRPr="00D55F70" w:rsidTr="009625F8">
        <w:tc>
          <w:tcPr>
            <w:tcW w:w="591" w:type="dxa"/>
          </w:tcPr>
          <w:p w:rsidR="007E420B" w:rsidRPr="00986EEE" w:rsidRDefault="000977A8" w:rsidP="00AF0599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2</w:t>
            </w:r>
            <w:r w:rsidR="007E420B" w:rsidRPr="00986EEE">
              <w:rPr>
                <w:rFonts w:ascii="Times New Roman" w:eastAsiaTheme="minorEastAsia" w:hAnsi="Times New Roman" w:cs="Times New Roman"/>
              </w:rPr>
              <w:t>.1.</w:t>
            </w:r>
          </w:p>
        </w:tc>
        <w:tc>
          <w:tcPr>
            <w:tcW w:w="3373" w:type="dxa"/>
          </w:tcPr>
          <w:p w:rsidR="007E420B" w:rsidRPr="00986EEE" w:rsidRDefault="007E420B" w:rsidP="00CA18A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"Численность граждан Российской Федерации, размещенных в коллективных средствах размещения"</w:t>
            </w:r>
          </w:p>
        </w:tc>
        <w:tc>
          <w:tcPr>
            <w:tcW w:w="1276" w:type="dxa"/>
          </w:tcPr>
          <w:p w:rsidR="007E420B" w:rsidRPr="00986EEE" w:rsidRDefault="007E420B" w:rsidP="00DC7F57">
            <w:pPr>
              <w:widowControl w:val="0"/>
              <w:autoSpaceDE w:val="0"/>
              <w:autoSpaceDN w:val="0"/>
              <w:ind w:right="-108"/>
              <w:jc w:val="both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тыс. чел.</w:t>
            </w:r>
          </w:p>
        </w:tc>
        <w:tc>
          <w:tcPr>
            <w:tcW w:w="1276" w:type="dxa"/>
          </w:tcPr>
          <w:p w:rsidR="007E420B" w:rsidRPr="00986EEE" w:rsidRDefault="007E420B" w:rsidP="00CA1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 xml:space="preserve">3,70 </w:t>
            </w:r>
          </w:p>
        </w:tc>
        <w:tc>
          <w:tcPr>
            <w:tcW w:w="992" w:type="dxa"/>
          </w:tcPr>
          <w:p w:rsidR="007E420B" w:rsidRPr="00986EEE" w:rsidRDefault="007E420B" w:rsidP="00CA1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 xml:space="preserve">3,90 </w:t>
            </w:r>
          </w:p>
        </w:tc>
        <w:tc>
          <w:tcPr>
            <w:tcW w:w="851" w:type="dxa"/>
          </w:tcPr>
          <w:p w:rsidR="007E420B" w:rsidRPr="00986EEE" w:rsidRDefault="007E420B" w:rsidP="00CA1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 xml:space="preserve">4,10 </w:t>
            </w:r>
          </w:p>
        </w:tc>
        <w:tc>
          <w:tcPr>
            <w:tcW w:w="992" w:type="dxa"/>
          </w:tcPr>
          <w:p w:rsidR="007E420B" w:rsidRPr="00986EEE" w:rsidRDefault="007E420B" w:rsidP="00CA1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 xml:space="preserve">4,30 </w:t>
            </w:r>
          </w:p>
        </w:tc>
        <w:tc>
          <w:tcPr>
            <w:tcW w:w="850" w:type="dxa"/>
          </w:tcPr>
          <w:p w:rsidR="007E420B" w:rsidRPr="00986EEE" w:rsidRDefault="007E420B" w:rsidP="00CA1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 xml:space="preserve">4,45 </w:t>
            </w:r>
          </w:p>
        </w:tc>
        <w:tc>
          <w:tcPr>
            <w:tcW w:w="993" w:type="dxa"/>
          </w:tcPr>
          <w:p w:rsidR="007E420B" w:rsidRPr="00986EEE" w:rsidRDefault="007E420B" w:rsidP="00CA1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 xml:space="preserve">4,74 </w:t>
            </w:r>
          </w:p>
        </w:tc>
        <w:tc>
          <w:tcPr>
            <w:tcW w:w="850" w:type="dxa"/>
          </w:tcPr>
          <w:p w:rsidR="007E420B" w:rsidRPr="00986EEE" w:rsidRDefault="007E420B" w:rsidP="00CA18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 xml:space="preserve">4,98 </w:t>
            </w:r>
          </w:p>
        </w:tc>
        <w:tc>
          <w:tcPr>
            <w:tcW w:w="992" w:type="dxa"/>
          </w:tcPr>
          <w:p w:rsidR="007E420B" w:rsidRPr="00986EEE" w:rsidRDefault="009625F8" w:rsidP="00CA18AF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7E420B" w:rsidRPr="00986EEE" w:rsidRDefault="009625F8" w:rsidP="00CA18AF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986EEE">
              <w:rPr>
                <w:rFonts w:ascii="Times New Roman" w:eastAsiaTheme="minorEastAsia" w:hAnsi="Times New Roman" w:cs="Times New Roman"/>
              </w:rPr>
              <w:t>самозанятых</w:t>
            </w:r>
            <w:proofErr w:type="spellEnd"/>
          </w:p>
        </w:tc>
      </w:tr>
      <w:tr w:rsidR="00A6331F" w:rsidRPr="00D55F70" w:rsidTr="004169DB">
        <w:tc>
          <w:tcPr>
            <w:tcW w:w="15588" w:type="dxa"/>
            <w:gridSpan w:val="12"/>
          </w:tcPr>
          <w:p w:rsidR="00A6331F" w:rsidRPr="00986EEE" w:rsidRDefault="00246789" w:rsidP="000977A8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hAnsi="Times New Roman" w:cs="Times New Roman"/>
                <w:i/>
                <w:lang w:eastAsia="ar-SA"/>
              </w:rPr>
              <w:t xml:space="preserve">Цель № </w:t>
            </w:r>
            <w:r w:rsidR="000977A8" w:rsidRPr="00986EEE">
              <w:rPr>
                <w:rFonts w:ascii="Times New Roman" w:hAnsi="Times New Roman" w:cs="Times New Roman"/>
                <w:i/>
                <w:lang w:eastAsia="ar-SA"/>
              </w:rPr>
              <w:t>3</w:t>
            </w:r>
            <w:r w:rsidRPr="00986EEE">
              <w:rPr>
                <w:rFonts w:ascii="Times New Roman" w:hAnsi="Times New Roman" w:cs="Times New Roman"/>
                <w:i/>
                <w:lang w:eastAsia="ar-SA"/>
              </w:rPr>
              <w:t xml:space="preserve"> «Создание условий для развития молодежной политики и патриотического воспитания молодежи»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3.1.</w:t>
            </w:r>
          </w:p>
        </w:tc>
        <w:tc>
          <w:tcPr>
            <w:tcW w:w="3373" w:type="dxa"/>
          </w:tcPr>
          <w:p w:rsidR="009625F8" w:rsidRPr="00986EEE" w:rsidRDefault="009625F8" w:rsidP="009625F8">
            <w:pPr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1276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2932</w:t>
            </w:r>
          </w:p>
        </w:tc>
        <w:tc>
          <w:tcPr>
            <w:tcW w:w="992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2990</w:t>
            </w:r>
          </w:p>
        </w:tc>
        <w:tc>
          <w:tcPr>
            <w:tcW w:w="851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3050</w:t>
            </w:r>
          </w:p>
        </w:tc>
        <w:tc>
          <w:tcPr>
            <w:tcW w:w="992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3120</w:t>
            </w:r>
          </w:p>
        </w:tc>
        <w:tc>
          <w:tcPr>
            <w:tcW w:w="850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3190</w:t>
            </w:r>
          </w:p>
        </w:tc>
        <w:tc>
          <w:tcPr>
            <w:tcW w:w="993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3280</w:t>
            </w:r>
          </w:p>
        </w:tc>
        <w:tc>
          <w:tcPr>
            <w:tcW w:w="850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3350</w:t>
            </w:r>
          </w:p>
        </w:tc>
        <w:tc>
          <w:tcPr>
            <w:tcW w:w="992" w:type="dxa"/>
          </w:tcPr>
          <w:p w:rsidR="009625F8" w:rsidRPr="00986EEE" w:rsidRDefault="009625F8" w:rsidP="009625F8">
            <w:pPr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3.2.</w:t>
            </w:r>
          </w:p>
        </w:tc>
        <w:tc>
          <w:tcPr>
            <w:tcW w:w="3373" w:type="dxa"/>
          </w:tcPr>
          <w:p w:rsidR="009625F8" w:rsidRPr="00986EEE" w:rsidRDefault="009625F8" w:rsidP="009625F8">
            <w:pPr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Общая численность граждан Сахалинской области, вовлеченных центрами (сообществами, объединениями) поддержки добровольчества (</w:t>
            </w:r>
            <w:proofErr w:type="spellStart"/>
            <w:r w:rsidRPr="00986EEE">
              <w:rPr>
                <w:rFonts w:ascii="Times New Roman" w:hAnsi="Times New Roman" w:cs="Times New Roman"/>
              </w:rPr>
              <w:t>волонтерства</w:t>
            </w:r>
            <w:proofErr w:type="spellEnd"/>
            <w:r w:rsidRPr="00986EEE">
              <w:rPr>
                <w:rFonts w:ascii="Times New Roman" w:hAnsi="Times New Roman" w:cs="Times New Roman"/>
              </w:rPr>
              <w:t xml:space="preserve">) на базе образовательных организаций, некоммерческих организаций, </w:t>
            </w:r>
            <w:r w:rsidRPr="00986EEE">
              <w:rPr>
                <w:rFonts w:ascii="Times New Roman" w:hAnsi="Times New Roman" w:cs="Times New Roman"/>
              </w:rPr>
              <w:lastRenderedPageBreak/>
              <w:t>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1276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lastRenderedPageBreak/>
              <w:t>чел.</w:t>
            </w:r>
          </w:p>
        </w:tc>
        <w:tc>
          <w:tcPr>
            <w:tcW w:w="1276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946</w:t>
            </w:r>
          </w:p>
        </w:tc>
        <w:tc>
          <w:tcPr>
            <w:tcW w:w="992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976</w:t>
            </w:r>
          </w:p>
        </w:tc>
        <w:tc>
          <w:tcPr>
            <w:tcW w:w="851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1010</w:t>
            </w:r>
          </w:p>
        </w:tc>
        <w:tc>
          <w:tcPr>
            <w:tcW w:w="992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1050</w:t>
            </w:r>
          </w:p>
        </w:tc>
        <w:tc>
          <w:tcPr>
            <w:tcW w:w="850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1100</w:t>
            </w:r>
          </w:p>
        </w:tc>
        <w:tc>
          <w:tcPr>
            <w:tcW w:w="993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1130</w:t>
            </w:r>
          </w:p>
        </w:tc>
        <w:tc>
          <w:tcPr>
            <w:tcW w:w="850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1160</w:t>
            </w:r>
          </w:p>
        </w:tc>
        <w:tc>
          <w:tcPr>
            <w:tcW w:w="992" w:type="dxa"/>
          </w:tcPr>
          <w:p w:rsidR="009625F8" w:rsidRPr="00986EEE" w:rsidRDefault="009625F8" w:rsidP="009625F8">
            <w:pPr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 xml:space="preserve">Увеличение доли граждан, занимающихся волонтерской (добровольческой) деятельностью или вовлеченных в деятельность волонтерских </w:t>
            </w:r>
            <w:r w:rsidRPr="00986EEE">
              <w:rPr>
                <w:rFonts w:ascii="Times New Roman" w:eastAsiaTheme="minorEastAsia" w:hAnsi="Times New Roman" w:cs="Times New Roman"/>
              </w:rPr>
              <w:lastRenderedPageBreak/>
              <w:t>(добровольческих) организаций, до 15 процентов</w:t>
            </w:r>
          </w:p>
        </w:tc>
      </w:tr>
      <w:tr w:rsidR="009625F8" w:rsidRPr="00D55F70" w:rsidTr="009625F8">
        <w:tc>
          <w:tcPr>
            <w:tcW w:w="591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ind w:right="-79"/>
              <w:jc w:val="both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lastRenderedPageBreak/>
              <w:t>3.3.</w:t>
            </w:r>
          </w:p>
        </w:tc>
        <w:tc>
          <w:tcPr>
            <w:tcW w:w="3373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Число молодежи, принявшей участие в мероприятиях патриотической направленности</w:t>
            </w:r>
          </w:p>
        </w:tc>
        <w:tc>
          <w:tcPr>
            <w:tcW w:w="1276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ind w:right="-108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2705</w:t>
            </w:r>
          </w:p>
        </w:tc>
        <w:tc>
          <w:tcPr>
            <w:tcW w:w="992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2755</w:t>
            </w:r>
          </w:p>
        </w:tc>
        <w:tc>
          <w:tcPr>
            <w:tcW w:w="851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2805</w:t>
            </w:r>
          </w:p>
        </w:tc>
        <w:tc>
          <w:tcPr>
            <w:tcW w:w="992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2860</w:t>
            </w:r>
          </w:p>
        </w:tc>
        <w:tc>
          <w:tcPr>
            <w:tcW w:w="850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2915</w:t>
            </w:r>
          </w:p>
        </w:tc>
        <w:tc>
          <w:tcPr>
            <w:tcW w:w="993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2970</w:t>
            </w:r>
          </w:p>
        </w:tc>
        <w:tc>
          <w:tcPr>
            <w:tcW w:w="850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3010</w:t>
            </w:r>
          </w:p>
        </w:tc>
        <w:tc>
          <w:tcPr>
            <w:tcW w:w="992" w:type="dxa"/>
          </w:tcPr>
          <w:p w:rsidR="009625F8" w:rsidRPr="00986EEE" w:rsidRDefault="009625F8" w:rsidP="009625F8">
            <w:pPr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Администрация МО</w:t>
            </w:r>
          </w:p>
        </w:tc>
        <w:tc>
          <w:tcPr>
            <w:tcW w:w="2552" w:type="dxa"/>
          </w:tcPr>
          <w:p w:rsidR="009625F8" w:rsidRPr="00986EEE" w:rsidRDefault="009625F8" w:rsidP="009625F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</w:t>
            </w:r>
          </w:p>
        </w:tc>
      </w:tr>
    </w:tbl>
    <w:p w:rsidR="00A6331F" w:rsidRPr="00D55F70" w:rsidRDefault="00A6331F" w:rsidP="00CA18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6331F" w:rsidRPr="00D55F70" w:rsidRDefault="00A6331F" w:rsidP="00CA18AF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  <w:sectPr w:rsidR="00A6331F" w:rsidRPr="00D55F70" w:rsidSect="00DC7F57">
          <w:pgSz w:w="16838" w:h="11906" w:orient="landscape"/>
          <w:pgMar w:top="1134" w:right="567" w:bottom="851" w:left="851" w:header="709" w:footer="709" w:gutter="0"/>
          <w:cols w:space="708"/>
          <w:docGrid w:linePitch="360"/>
        </w:sectPr>
      </w:pPr>
    </w:p>
    <w:p w:rsidR="00EC7C00" w:rsidRPr="00D55F70" w:rsidRDefault="00E67ECC" w:rsidP="00CA18A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D55F70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 xml:space="preserve">Раздел 3. </w:t>
      </w:r>
      <w:r w:rsidR="00A15128" w:rsidRPr="00D55F70">
        <w:rPr>
          <w:rFonts w:ascii="Times New Roman" w:eastAsiaTheme="minorEastAsia" w:hAnsi="Times New Roman" w:cs="Times New Roman"/>
          <w:b/>
          <w:sz w:val="26"/>
          <w:szCs w:val="26"/>
        </w:rPr>
        <w:t>С</w:t>
      </w:r>
      <w:r w:rsidR="00EC7C00" w:rsidRPr="00D55F70">
        <w:rPr>
          <w:rFonts w:ascii="Times New Roman" w:eastAsiaTheme="minorEastAsia" w:hAnsi="Times New Roman" w:cs="Times New Roman"/>
          <w:b/>
          <w:sz w:val="26"/>
          <w:szCs w:val="26"/>
        </w:rPr>
        <w:t>ТРУКТУРА</w:t>
      </w:r>
    </w:p>
    <w:p w:rsidR="00A15128" w:rsidRPr="00D55F70" w:rsidRDefault="00E67ECC" w:rsidP="00CA18A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D55F70">
        <w:rPr>
          <w:rFonts w:ascii="Times New Roman" w:eastAsiaTheme="minorEastAsia" w:hAnsi="Times New Roman" w:cs="Times New Roman"/>
          <w:b/>
          <w:sz w:val="26"/>
          <w:szCs w:val="26"/>
        </w:rPr>
        <w:t>муниципальной п</w:t>
      </w:r>
      <w:r w:rsidR="00A15128" w:rsidRPr="00D55F70">
        <w:rPr>
          <w:rFonts w:ascii="Times New Roman" w:eastAsiaTheme="minorEastAsia" w:hAnsi="Times New Roman" w:cs="Times New Roman"/>
          <w:b/>
          <w:sz w:val="26"/>
          <w:szCs w:val="26"/>
        </w:rPr>
        <w:t>рограммы</w:t>
      </w:r>
    </w:p>
    <w:p w:rsidR="004169DB" w:rsidRPr="00D55F70" w:rsidRDefault="000C1691" w:rsidP="00CA18A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D55F70">
        <w:rPr>
          <w:rFonts w:ascii="Times New Roman" w:eastAsiaTheme="minorEastAsia" w:hAnsi="Times New Roman" w:cs="Times New Roman"/>
          <w:b/>
          <w:sz w:val="26"/>
          <w:szCs w:val="26"/>
        </w:rPr>
        <w:t xml:space="preserve">«Развитие физической культуры, спорта, туризма и молодежной политики в Анивском </w:t>
      </w:r>
      <w:r w:rsidR="00B86164" w:rsidRPr="00B86164">
        <w:rPr>
          <w:rFonts w:ascii="Times New Roman" w:eastAsiaTheme="minorEastAsia" w:hAnsi="Times New Roman" w:cs="Times New Roman"/>
          <w:b/>
          <w:sz w:val="26"/>
          <w:szCs w:val="26"/>
        </w:rPr>
        <w:t>муниципальном</w:t>
      </w:r>
      <w:r w:rsidRPr="00D55F70">
        <w:rPr>
          <w:rFonts w:ascii="Times New Roman" w:eastAsiaTheme="minorEastAsia" w:hAnsi="Times New Roman" w:cs="Times New Roman"/>
          <w:b/>
          <w:sz w:val="26"/>
          <w:szCs w:val="26"/>
        </w:rPr>
        <w:t xml:space="preserve"> округе»</w:t>
      </w:r>
    </w:p>
    <w:p w:rsidR="00FD3C61" w:rsidRPr="00D55F70" w:rsidRDefault="00FD3C61" w:rsidP="00CA18A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27"/>
        <w:gridCol w:w="4111"/>
        <w:gridCol w:w="3969"/>
      </w:tblGrid>
      <w:tr w:rsidR="005D3BFA" w:rsidRPr="00D55F70" w:rsidTr="00FD3C61">
        <w:tc>
          <w:tcPr>
            <w:tcW w:w="567" w:type="dxa"/>
          </w:tcPr>
          <w:p w:rsidR="00FD3C61" w:rsidRPr="00D55F70" w:rsidRDefault="00CD4260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N </w:t>
            </w:r>
          </w:p>
          <w:p w:rsidR="005D3BFA" w:rsidRPr="00D55F70" w:rsidRDefault="00CD4260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proofErr w:type="spellStart"/>
            <w:r w:rsidRPr="00D55F70">
              <w:rPr>
                <w:rFonts w:ascii="Times New Roman" w:eastAsiaTheme="minorEastAsia" w:hAnsi="Times New Roman" w:cs="Times New Roman"/>
              </w:rPr>
              <w:t>пп</w:t>
            </w:r>
            <w:proofErr w:type="spellEnd"/>
          </w:p>
        </w:tc>
        <w:tc>
          <w:tcPr>
            <w:tcW w:w="2127" w:type="dxa"/>
          </w:tcPr>
          <w:p w:rsidR="00FD3C61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Задачи структурного элемента/отдельного</w:t>
            </w:r>
          </w:p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 мероприятия</w:t>
            </w:r>
          </w:p>
        </w:tc>
        <w:tc>
          <w:tcPr>
            <w:tcW w:w="4111" w:type="dxa"/>
          </w:tcPr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</w:tcPr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Показатель муниципальной программы, с которым связана задача структурного элемента</w:t>
            </w:r>
          </w:p>
        </w:tc>
      </w:tr>
      <w:tr w:rsidR="005D3BFA" w:rsidRPr="00D55F70" w:rsidTr="00FD3C61">
        <w:trPr>
          <w:trHeight w:val="129"/>
        </w:trPr>
        <w:tc>
          <w:tcPr>
            <w:tcW w:w="567" w:type="dxa"/>
          </w:tcPr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2</w:t>
            </w:r>
          </w:p>
        </w:tc>
        <w:tc>
          <w:tcPr>
            <w:tcW w:w="4111" w:type="dxa"/>
          </w:tcPr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4</w:t>
            </w:r>
          </w:p>
        </w:tc>
      </w:tr>
      <w:tr w:rsidR="005D3BFA" w:rsidRPr="00D55F70" w:rsidTr="00FD3C61">
        <w:trPr>
          <w:trHeight w:val="377"/>
        </w:trPr>
        <w:tc>
          <w:tcPr>
            <w:tcW w:w="567" w:type="dxa"/>
          </w:tcPr>
          <w:p w:rsidR="00FD3C61" w:rsidRPr="00D55F70" w:rsidRDefault="00EC7C00" w:rsidP="00FD3C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1.</w:t>
            </w:r>
          </w:p>
        </w:tc>
        <w:tc>
          <w:tcPr>
            <w:tcW w:w="10207" w:type="dxa"/>
            <w:gridSpan w:val="3"/>
          </w:tcPr>
          <w:p w:rsidR="005D3BFA" w:rsidRPr="00D55F70" w:rsidRDefault="00B45973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D55F70">
              <w:rPr>
                <w:rFonts w:ascii="Times New Roman" w:eastAsiaTheme="minorEastAsia" w:hAnsi="Times New Roman" w:cs="Times New Roman"/>
                <w:b/>
              </w:rPr>
              <w:t>Комплекс процессных мероприятий "Развитие физической культуры и массового спорта"</w:t>
            </w:r>
          </w:p>
        </w:tc>
      </w:tr>
      <w:tr w:rsidR="005D3BFA" w:rsidRPr="00D55F70" w:rsidTr="00FD3C61">
        <w:trPr>
          <w:trHeight w:val="403"/>
        </w:trPr>
        <w:tc>
          <w:tcPr>
            <w:tcW w:w="567" w:type="dxa"/>
          </w:tcPr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238" w:type="dxa"/>
            <w:gridSpan w:val="2"/>
          </w:tcPr>
          <w:p w:rsidR="005D3BFA" w:rsidRPr="00D55F70" w:rsidRDefault="005D3BFA" w:rsidP="008106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Ответственный за реализацию структурного элемента: </w:t>
            </w:r>
            <w:r w:rsidR="009625F8" w:rsidRPr="00D55F70">
              <w:rPr>
                <w:rFonts w:ascii="Times New Roman" w:eastAsiaTheme="minorEastAsia" w:hAnsi="Times New Roman" w:cs="Times New Roman"/>
              </w:rPr>
              <w:t>Администрация МО</w:t>
            </w:r>
          </w:p>
        </w:tc>
        <w:tc>
          <w:tcPr>
            <w:tcW w:w="3969" w:type="dxa"/>
          </w:tcPr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Срок реализации: 2025 - 2030</w:t>
            </w:r>
          </w:p>
        </w:tc>
      </w:tr>
      <w:tr w:rsidR="005D3BFA" w:rsidRPr="00D55F70" w:rsidTr="00FD3C61">
        <w:tc>
          <w:tcPr>
            <w:tcW w:w="567" w:type="dxa"/>
          </w:tcPr>
          <w:p w:rsidR="005D3BFA" w:rsidRPr="00D55F70" w:rsidRDefault="00EC7C00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1.1.</w:t>
            </w:r>
          </w:p>
        </w:tc>
        <w:tc>
          <w:tcPr>
            <w:tcW w:w="2127" w:type="dxa"/>
          </w:tcPr>
          <w:p w:rsidR="005D3BFA" w:rsidRPr="00D55F70" w:rsidRDefault="00B71F75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</w:t>
            </w:r>
            <w:r w:rsidR="00AF5885">
              <w:rPr>
                <w:rFonts w:ascii="Times New Roman" w:hAnsi="Times New Roman" w:cs="Times New Roman"/>
              </w:rPr>
              <w:t xml:space="preserve"> </w:t>
            </w:r>
            <w:r w:rsidR="00AA5623" w:rsidRPr="00D55F70">
              <w:rPr>
                <w:rFonts w:ascii="Times New Roman" w:hAnsi="Times New Roman" w:cs="Times New Roman"/>
              </w:rPr>
              <w:t>для развития физической культуры и массового спорта</w:t>
            </w:r>
          </w:p>
        </w:tc>
        <w:tc>
          <w:tcPr>
            <w:tcW w:w="4111" w:type="dxa"/>
          </w:tcPr>
          <w:p w:rsidR="00AA5623" w:rsidRPr="00D55F70" w:rsidRDefault="00AA5623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 xml:space="preserve">Обеспечен доступ населения к объектам спорта для систематических занятий физической культурой и спортом. Созданы условия для внедрения Всероссийского физкультурно-спортивного комплекса "Готов к труду и обороне". Организовано проведение официальных физкультурных мероприятий, в том числе массовых, включенных в календарный план официальных физкультурных и спортивных мероприятий Анивского </w:t>
            </w:r>
            <w:r w:rsidR="00B86164">
              <w:rPr>
                <w:rFonts w:ascii="Times New Roman" w:hAnsi="Times New Roman" w:cs="Times New Roman"/>
              </w:rPr>
              <w:t>муниципального</w:t>
            </w:r>
            <w:r w:rsidRPr="00D55F70">
              <w:rPr>
                <w:rFonts w:ascii="Times New Roman" w:hAnsi="Times New Roman" w:cs="Times New Roman"/>
              </w:rPr>
              <w:t xml:space="preserve"> округа. Обеспечено проведение мероприятий по повышению квалификации, переподготовке специалистов в области физической культуры и спорта.</w:t>
            </w:r>
          </w:p>
          <w:p w:rsidR="005D3BFA" w:rsidRPr="00D55F70" w:rsidRDefault="00AA5623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Обеспечено укрепление материально-технической базы (в том числе приобретение транспорта и специализированной техники, приобретение и монтаж спортивно-технологического оборудования, инвентаря и спортивной экипировки) для организации занятий физической культурой и массовым спортом</w:t>
            </w:r>
          </w:p>
        </w:tc>
        <w:tc>
          <w:tcPr>
            <w:tcW w:w="3969" w:type="dxa"/>
          </w:tcPr>
          <w:p w:rsidR="00EC7C00" w:rsidRPr="00D55F70" w:rsidRDefault="00373F4E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5F70">
              <w:t xml:space="preserve"> </w:t>
            </w:r>
            <w:r w:rsidRPr="00D55F70">
              <w:rPr>
                <w:rFonts w:ascii="Times New Roman" w:hAnsi="Times New Roman" w:cs="Times New Roman"/>
              </w:rPr>
              <w:t>Доля граждан, систематически занимающихся физической культурой и спортом</w:t>
            </w:r>
          </w:p>
          <w:p w:rsidR="00373F4E" w:rsidRPr="00D55F70" w:rsidRDefault="00373F4E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сельского населения, систематически занимающегося физической культурой и спортом; </w:t>
            </w:r>
          </w:p>
          <w:p w:rsidR="00373F4E" w:rsidRPr="00D55F70" w:rsidRDefault="00373F4E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граждан трудоспособного возраста, систематически занимающихся физической культурой и спортом; </w:t>
            </w:r>
          </w:p>
          <w:p w:rsidR="00373F4E" w:rsidRPr="00D55F70" w:rsidRDefault="00373F4E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граждан в возрасте 3 - 29 лет, систематически занимающихся физической культурой и спортом, в общей численности граждан данной возрастной категории; </w:t>
            </w:r>
          </w:p>
          <w:p w:rsidR="00373F4E" w:rsidRPr="00D55F70" w:rsidRDefault="00373F4E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категории; </w:t>
            </w:r>
          </w:p>
          <w:p w:rsidR="00373F4E" w:rsidRPr="00D55F70" w:rsidRDefault="00373F4E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категории; </w:t>
            </w:r>
          </w:p>
          <w:p w:rsidR="00373F4E" w:rsidRPr="00D55F70" w:rsidRDefault="00373F4E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</w:tr>
      <w:tr w:rsidR="000E3A15" w:rsidRPr="00D55F70" w:rsidTr="00FD3C61">
        <w:trPr>
          <w:trHeight w:val="394"/>
        </w:trPr>
        <w:tc>
          <w:tcPr>
            <w:tcW w:w="567" w:type="dxa"/>
          </w:tcPr>
          <w:p w:rsidR="000E3A15" w:rsidRPr="00D55F70" w:rsidRDefault="00E3763D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2</w:t>
            </w:r>
            <w:r w:rsidR="00E475BD" w:rsidRPr="00D55F70">
              <w:rPr>
                <w:rFonts w:ascii="Times New Roman" w:eastAsiaTheme="minorEastAsia" w:hAnsi="Times New Roman" w:cs="Times New Roman"/>
              </w:rPr>
              <w:t>.</w:t>
            </w:r>
          </w:p>
        </w:tc>
        <w:tc>
          <w:tcPr>
            <w:tcW w:w="10207" w:type="dxa"/>
            <w:gridSpan w:val="3"/>
          </w:tcPr>
          <w:p w:rsidR="000E3A15" w:rsidRPr="00D55F70" w:rsidRDefault="00373F4E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D55F70">
              <w:rPr>
                <w:rFonts w:ascii="Times New Roman" w:eastAsiaTheme="minorEastAsia" w:hAnsi="Times New Roman" w:cs="Times New Roman"/>
                <w:b/>
              </w:rPr>
              <w:t xml:space="preserve">Комплекс процессных мероприятий "Обеспечение деятельности </w:t>
            </w:r>
            <w:r w:rsidR="00AC743B" w:rsidRPr="00D55F70">
              <w:rPr>
                <w:rFonts w:ascii="Times New Roman" w:eastAsiaTheme="minorEastAsia" w:hAnsi="Times New Roman" w:cs="Times New Roman"/>
                <w:b/>
              </w:rPr>
              <w:t xml:space="preserve">подведомственных </w:t>
            </w:r>
            <w:r w:rsidRPr="00D55F70">
              <w:rPr>
                <w:rFonts w:ascii="Times New Roman" w:eastAsiaTheme="minorEastAsia" w:hAnsi="Times New Roman" w:cs="Times New Roman"/>
                <w:b/>
              </w:rPr>
              <w:t>учреждений</w:t>
            </w:r>
            <w:r w:rsidR="00AF0599" w:rsidRPr="00D55F70">
              <w:rPr>
                <w:rFonts w:ascii="Times New Roman" w:eastAsiaTheme="minorEastAsia" w:hAnsi="Times New Roman" w:cs="Times New Roman"/>
                <w:b/>
              </w:rPr>
              <w:t>,</w:t>
            </w:r>
            <w:r w:rsidRPr="00D55F70">
              <w:rPr>
                <w:rFonts w:ascii="Times New Roman" w:eastAsiaTheme="minorEastAsia" w:hAnsi="Times New Roman" w:cs="Times New Roman"/>
                <w:b/>
              </w:rPr>
              <w:t xml:space="preserve"> и </w:t>
            </w:r>
            <w:r w:rsidRPr="00D55F70">
              <w:rPr>
                <w:rFonts w:ascii="Times New Roman" w:eastAsiaTheme="minorEastAsia" w:hAnsi="Times New Roman" w:cs="Times New Roman"/>
                <w:b/>
              </w:rPr>
              <w:lastRenderedPageBreak/>
              <w:t>реализация государственной политики в сфере физической культуры и спорта"</w:t>
            </w:r>
          </w:p>
        </w:tc>
      </w:tr>
      <w:tr w:rsidR="00F3395F" w:rsidRPr="00D55F70" w:rsidTr="00FD3C61">
        <w:tc>
          <w:tcPr>
            <w:tcW w:w="567" w:type="dxa"/>
          </w:tcPr>
          <w:p w:rsidR="00F3395F" w:rsidRPr="00D55F70" w:rsidRDefault="00F3395F" w:rsidP="00DC7F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238" w:type="dxa"/>
            <w:gridSpan w:val="2"/>
          </w:tcPr>
          <w:p w:rsidR="00F3395F" w:rsidRPr="00D55F70" w:rsidRDefault="00F3395F" w:rsidP="00616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Ответственный за реализацию структурного элемента: </w:t>
            </w:r>
          </w:p>
          <w:p w:rsidR="009625F8" w:rsidRPr="00D55F70" w:rsidRDefault="009625F8" w:rsidP="00616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Администрация МО</w:t>
            </w:r>
          </w:p>
        </w:tc>
        <w:tc>
          <w:tcPr>
            <w:tcW w:w="3969" w:type="dxa"/>
          </w:tcPr>
          <w:p w:rsidR="00F3395F" w:rsidRPr="00D55F70" w:rsidRDefault="00F3395F" w:rsidP="00DC7F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2025-2030 годы</w:t>
            </w:r>
          </w:p>
        </w:tc>
      </w:tr>
      <w:tr w:rsidR="000E3A15" w:rsidRPr="00D55F70" w:rsidTr="00FD3C61">
        <w:tc>
          <w:tcPr>
            <w:tcW w:w="567" w:type="dxa"/>
          </w:tcPr>
          <w:p w:rsidR="000E3A15" w:rsidRPr="00986EEE" w:rsidRDefault="00E3763D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2</w:t>
            </w:r>
            <w:r w:rsidR="00E475BD" w:rsidRPr="00986EEE">
              <w:rPr>
                <w:rFonts w:ascii="Times New Roman" w:eastAsiaTheme="minorEastAsia" w:hAnsi="Times New Roman" w:cs="Times New Roman"/>
              </w:rPr>
              <w:t>.1.</w:t>
            </w:r>
          </w:p>
        </w:tc>
        <w:tc>
          <w:tcPr>
            <w:tcW w:w="2127" w:type="dxa"/>
          </w:tcPr>
          <w:p w:rsidR="000E3A15" w:rsidRPr="00986EEE" w:rsidRDefault="00B71F75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Обеспечение деятельности</w:t>
            </w:r>
            <w:r w:rsidR="00AC743B" w:rsidRPr="00986EEE">
              <w:rPr>
                <w:rFonts w:ascii="Times New Roman" w:eastAsiaTheme="minorEastAsia" w:hAnsi="Times New Roman" w:cs="Times New Roman"/>
              </w:rPr>
              <w:t xml:space="preserve"> подведомственных учреждений</w:t>
            </w:r>
            <w:r w:rsidR="00AF0599" w:rsidRPr="00986EEE">
              <w:rPr>
                <w:rFonts w:ascii="Times New Roman" w:eastAsiaTheme="minorEastAsia" w:hAnsi="Times New Roman" w:cs="Times New Roman"/>
              </w:rPr>
              <w:t>,</w:t>
            </w:r>
            <w:r w:rsidR="00AC743B" w:rsidRPr="00986EEE">
              <w:rPr>
                <w:rFonts w:ascii="Times New Roman" w:eastAsiaTheme="minorEastAsia" w:hAnsi="Times New Roman" w:cs="Times New Roman"/>
              </w:rPr>
              <w:t xml:space="preserve"> и реализация государственной политики в сфере физической культуры и спорта</w:t>
            </w:r>
          </w:p>
        </w:tc>
        <w:tc>
          <w:tcPr>
            <w:tcW w:w="4111" w:type="dxa"/>
          </w:tcPr>
          <w:p w:rsidR="00E3763D" w:rsidRPr="00986EEE" w:rsidRDefault="00E3763D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986EEE">
              <w:rPr>
                <w:rFonts w:ascii="Times New Roman" w:eastAsia="Times New Roman" w:hAnsi="Times New Roman" w:cs="Times New Roman"/>
                <w:lang w:eastAsia="ar-SA"/>
              </w:rPr>
              <w:t xml:space="preserve">Созданы условия для реализации подведомственными учреждениями дополнительных образовательных программ спортивной подготовки, разработанных в соответствии с федеральными стандартами спортивной подготовки; для организации качественного тренировочного процесса. Обеспечен доступ спортсменам к объектам спорта для систематических тренировочных занятий. Организовано проведение официальных спортивных мероприятий, включенных в календарный план официальных физкультурных мероприятий и спортивных мероприятий Анивского </w:t>
            </w:r>
            <w:r w:rsidR="00E00906">
              <w:rPr>
                <w:rFonts w:ascii="Times New Roman" w:eastAsia="Times New Roman" w:hAnsi="Times New Roman" w:cs="Times New Roman"/>
                <w:lang w:eastAsia="ar-SA"/>
              </w:rPr>
              <w:t>муниципального</w:t>
            </w:r>
            <w:r w:rsidRPr="00986EEE">
              <w:rPr>
                <w:rFonts w:ascii="Times New Roman" w:eastAsia="Times New Roman" w:hAnsi="Times New Roman" w:cs="Times New Roman"/>
                <w:lang w:eastAsia="ar-SA"/>
              </w:rPr>
              <w:t xml:space="preserve"> округа и Сахалинской области. Обеспечено участие спортивных сборных команд по видам спорта Анивского </w:t>
            </w:r>
            <w:r w:rsidR="00E00906">
              <w:rPr>
                <w:rFonts w:ascii="Times New Roman" w:eastAsia="Times New Roman" w:hAnsi="Times New Roman" w:cs="Times New Roman"/>
                <w:lang w:eastAsia="ar-SA"/>
              </w:rPr>
              <w:t xml:space="preserve">муниципального </w:t>
            </w:r>
            <w:r w:rsidRPr="00986EEE">
              <w:rPr>
                <w:rFonts w:ascii="Times New Roman" w:eastAsia="Times New Roman" w:hAnsi="Times New Roman" w:cs="Times New Roman"/>
                <w:lang w:eastAsia="ar-SA"/>
              </w:rPr>
              <w:t>округа в официальных спортивных мероприятиях за пределами Сахалинской области.</w:t>
            </w:r>
          </w:p>
          <w:p w:rsidR="000E3A15" w:rsidRPr="00986EEE" w:rsidRDefault="00E3763D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="Times New Roman" w:hAnsi="Times New Roman" w:cs="Times New Roman"/>
                <w:lang w:eastAsia="ar-SA"/>
              </w:rPr>
              <w:t xml:space="preserve">Обеспечено укрепление материально-технической базы (в том числе приобретение транспорта и специализированной техники, приобретение и монтаж спортивно-технологического оборудования, инвентаря и спортивной экипировки) для подготовки спортивного резерва и подготовки спортсменов высокого класса. </w:t>
            </w:r>
            <w:r w:rsidR="00AC743B" w:rsidRPr="00986EEE">
              <w:rPr>
                <w:rFonts w:ascii="Times New Roman" w:eastAsia="Times New Roman" w:hAnsi="Times New Roman" w:cs="Times New Roman"/>
                <w:lang w:eastAsia="ar-SA"/>
              </w:rPr>
              <w:t xml:space="preserve">Проведены мероприятия по пропаганде физической культуры и спорта, здорового образа жизни. </w:t>
            </w:r>
          </w:p>
        </w:tc>
        <w:tc>
          <w:tcPr>
            <w:tcW w:w="3969" w:type="dxa"/>
          </w:tcPr>
          <w:p w:rsidR="000028BB" w:rsidRPr="00D55F70" w:rsidRDefault="000028BB" w:rsidP="00002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5F70">
              <w:rPr>
                <w:rFonts w:ascii="Times New Roman" w:hAnsi="Times New Roman" w:cs="Times New Roman"/>
              </w:rPr>
              <w:t>Доля граждан, систематически занимающихся физической культурой и спортом</w:t>
            </w:r>
          </w:p>
          <w:p w:rsidR="000028BB" w:rsidRPr="00D55F70" w:rsidRDefault="000028BB" w:rsidP="00002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сельского населения, систематически занимающегося физической культурой и спортом; </w:t>
            </w:r>
          </w:p>
          <w:p w:rsidR="000028BB" w:rsidRPr="00D55F70" w:rsidRDefault="000028BB" w:rsidP="00002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граждан трудоспособного возраста, систематически занимающихся физической культурой и спортом; </w:t>
            </w:r>
          </w:p>
          <w:p w:rsidR="000028BB" w:rsidRPr="00D55F70" w:rsidRDefault="000028BB" w:rsidP="00002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граждан в возрасте 3 - 29 лет, систематически занимающихся физической культурой и спортом, в общей численности граждан данной возрастной категории; </w:t>
            </w:r>
          </w:p>
          <w:p w:rsidR="000028BB" w:rsidRPr="00D55F70" w:rsidRDefault="000028BB" w:rsidP="00002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категории; </w:t>
            </w:r>
          </w:p>
          <w:p w:rsidR="000028BB" w:rsidRPr="00D55F70" w:rsidRDefault="000028BB" w:rsidP="00002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категории; </w:t>
            </w:r>
          </w:p>
          <w:p w:rsidR="000E3A15" w:rsidRPr="00D55F70" w:rsidRDefault="000028BB" w:rsidP="00002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</w:tr>
      <w:tr w:rsidR="005D3BFA" w:rsidRPr="00D55F70" w:rsidTr="00FD3C61">
        <w:tc>
          <w:tcPr>
            <w:tcW w:w="567" w:type="dxa"/>
          </w:tcPr>
          <w:p w:rsidR="005D3BFA" w:rsidRPr="00D55F70" w:rsidRDefault="001B2131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3</w:t>
            </w:r>
            <w:r w:rsidR="006519F3" w:rsidRPr="00D55F70">
              <w:rPr>
                <w:rFonts w:ascii="Times New Roman" w:eastAsiaTheme="minorEastAsia" w:hAnsi="Times New Roman" w:cs="Times New Roman"/>
              </w:rPr>
              <w:t>.</w:t>
            </w:r>
          </w:p>
        </w:tc>
        <w:tc>
          <w:tcPr>
            <w:tcW w:w="10207" w:type="dxa"/>
            <w:gridSpan w:val="3"/>
          </w:tcPr>
          <w:p w:rsidR="005D3BFA" w:rsidRPr="00D55F70" w:rsidRDefault="005D3BFA" w:rsidP="00B44D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D55F70">
              <w:rPr>
                <w:rFonts w:ascii="Times New Roman" w:eastAsiaTheme="minorEastAsia" w:hAnsi="Times New Roman" w:cs="Times New Roman"/>
                <w:b/>
              </w:rPr>
              <w:t xml:space="preserve">Комплекс процессных мероприятий </w:t>
            </w:r>
            <w:r w:rsidR="00B44DB7">
              <w:rPr>
                <w:rFonts w:ascii="Times New Roman" w:eastAsiaTheme="minorEastAsia" w:hAnsi="Times New Roman" w:cs="Times New Roman"/>
                <w:b/>
              </w:rPr>
              <w:t>«Развитие</w:t>
            </w:r>
            <w:r w:rsidR="00E3763D" w:rsidRPr="00D55F70">
              <w:rPr>
                <w:rFonts w:ascii="Times New Roman" w:eastAsiaTheme="minorEastAsia" w:hAnsi="Times New Roman" w:cs="Times New Roman"/>
                <w:b/>
              </w:rPr>
              <w:t xml:space="preserve"> приоритетных видов туризма"</w:t>
            </w:r>
          </w:p>
        </w:tc>
      </w:tr>
      <w:tr w:rsidR="005D3BFA" w:rsidRPr="00D55F70" w:rsidTr="00FD3C61">
        <w:tc>
          <w:tcPr>
            <w:tcW w:w="567" w:type="dxa"/>
          </w:tcPr>
          <w:p w:rsidR="005D3BFA" w:rsidRPr="00D55F70" w:rsidRDefault="005D3BFA" w:rsidP="00DC7F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238" w:type="dxa"/>
            <w:gridSpan w:val="2"/>
          </w:tcPr>
          <w:p w:rsidR="005D3BFA" w:rsidRPr="00D55F70" w:rsidRDefault="005D3BFA" w:rsidP="00DC7F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 xml:space="preserve">Ответственный за реализацию структурного элемента: </w:t>
            </w:r>
            <w:r w:rsidR="009625F8" w:rsidRPr="00D55F70">
              <w:rPr>
                <w:rFonts w:ascii="Times New Roman" w:eastAsiaTheme="minorEastAsia" w:hAnsi="Times New Roman" w:cs="Times New Roman"/>
              </w:rPr>
              <w:t>Администрация МО</w:t>
            </w:r>
          </w:p>
        </w:tc>
        <w:tc>
          <w:tcPr>
            <w:tcW w:w="3969" w:type="dxa"/>
          </w:tcPr>
          <w:p w:rsidR="005D3BFA" w:rsidRPr="00D55F70" w:rsidRDefault="005D3BFA" w:rsidP="00DC7F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Срок реализации: 2025 - 2030</w:t>
            </w:r>
          </w:p>
        </w:tc>
      </w:tr>
      <w:tr w:rsidR="005D3BFA" w:rsidRPr="00D55F70" w:rsidTr="00FD3C61">
        <w:trPr>
          <w:trHeight w:val="1021"/>
        </w:trPr>
        <w:tc>
          <w:tcPr>
            <w:tcW w:w="567" w:type="dxa"/>
          </w:tcPr>
          <w:p w:rsidR="005D3BFA" w:rsidRPr="00D55F70" w:rsidRDefault="001B2131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3</w:t>
            </w:r>
            <w:r w:rsidR="00680C4A" w:rsidRPr="00D55F70">
              <w:rPr>
                <w:rFonts w:ascii="Times New Roman" w:eastAsiaTheme="minorEastAsia" w:hAnsi="Times New Roman" w:cs="Times New Roman"/>
              </w:rPr>
              <w:t>.1</w:t>
            </w:r>
            <w:r w:rsidR="005D3BFA" w:rsidRPr="00D55F70">
              <w:rPr>
                <w:rFonts w:ascii="Times New Roman" w:eastAsiaTheme="minorEastAsia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5D3BFA" w:rsidRPr="00D55F70" w:rsidRDefault="00B71F75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Создание условий</w:t>
            </w:r>
            <w:r w:rsidR="0013298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5D3BFA" w:rsidRPr="00D55F70">
              <w:rPr>
                <w:rFonts w:ascii="Times New Roman" w:eastAsia="Times New Roman" w:hAnsi="Times New Roman" w:cs="Times New Roman"/>
                <w:lang w:eastAsia="ar-SA"/>
              </w:rPr>
              <w:t xml:space="preserve">для развития </w:t>
            </w:r>
            <w:r w:rsidR="001B2131" w:rsidRPr="00D55F70">
              <w:rPr>
                <w:rFonts w:ascii="Times New Roman" w:eastAsia="Times New Roman" w:hAnsi="Times New Roman" w:cs="Times New Roman"/>
                <w:lang w:eastAsia="ar-SA"/>
              </w:rPr>
              <w:t>приоритетных видов туризма</w:t>
            </w:r>
          </w:p>
        </w:tc>
        <w:tc>
          <w:tcPr>
            <w:tcW w:w="4111" w:type="dxa"/>
          </w:tcPr>
          <w:p w:rsidR="00E3763D" w:rsidRPr="00D55F70" w:rsidRDefault="00E3763D" w:rsidP="00CA18A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5F70">
              <w:rPr>
                <w:rFonts w:ascii="Times New Roman" w:eastAsia="Times New Roman" w:hAnsi="Times New Roman" w:cs="Times New Roman"/>
                <w:lang w:eastAsia="ar-SA"/>
              </w:rPr>
              <w:t>Созданы условия для массового отдыха;</w:t>
            </w:r>
          </w:p>
          <w:p w:rsidR="005D3BFA" w:rsidRPr="00D55F70" w:rsidRDefault="00E3763D" w:rsidP="00CA18A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D55F70">
              <w:rPr>
                <w:rFonts w:ascii="Times New Roman" w:eastAsia="Times New Roman" w:hAnsi="Times New Roman" w:cs="Times New Roman"/>
                <w:lang w:eastAsia="ar-SA"/>
              </w:rPr>
              <w:t xml:space="preserve">Увеличен внутренний турпоток в Анивский </w:t>
            </w:r>
            <w:r w:rsidR="00E00906">
              <w:rPr>
                <w:rFonts w:ascii="Times New Roman" w:eastAsia="Times New Roman" w:hAnsi="Times New Roman" w:cs="Times New Roman"/>
                <w:lang w:eastAsia="ar-SA"/>
              </w:rPr>
              <w:t>муниципальный</w:t>
            </w:r>
            <w:r w:rsidRPr="00D55F70">
              <w:rPr>
                <w:rFonts w:ascii="Times New Roman" w:eastAsia="Times New Roman" w:hAnsi="Times New Roman" w:cs="Times New Roman"/>
                <w:lang w:eastAsia="ar-SA"/>
              </w:rPr>
              <w:t xml:space="preserve"> округ</w:t>
            </w:r>
          </w:p>
        </w:tc>
        <w:tc>
          <w:tcPr>
            <w:tcW w:w="3969" w:type="dxa"/>
          </w:tcPr>
          <w:p w:rsidR="005D3BFA" w:rsidRPr="00D55F70" w:rsidRDefault="00E3763D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Численность граждан Российской Федерации, размещенных в коллективных средствах размещения</w:t>
            </w:r>
          </w:p>
        </w:tc>
      </w:tr>
      <w:tr w:rsidR="005D3BFA" w:rsidRPr="00D55F70" w:rsidTr="00FD3C61">
        <w:trPr>
          <w:trHeight w:val="515"/>
        </w:trPr>
        <w:tc>
          <w:tcPr>
            <w:tcW w:w="567" w:type="dxa"/>
          </w:tcPr>
          <w:p w:rsidR="005D3BFA" w:rsidRPr="00D55F70" w:rsidRDefault="001B2131" w:rsidP="00CA18AF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4</w:t>
            </w:r>
            <w:r w:rsidR="00680C4A" w:rsidRPr="00D55F70">
              <w:rPr>
                <w:rFonts w:ascii="Times New Roman" w:eastAsiaTheme="minorEastAsia" w:hAnsi="Times New Roman" w:cs="Times New Roman"/>
              </w:rPr>
              <w:t>.</w:t>
            </w:r>
          </w:p>
        </w:tc>
        <w:tc>
          <w:tcPr>
            <w:tcW w:w="10207" w:type="dxa"/>
            <w:gridSpan w:val="3"/>
          </w:tcPr>
          <w:p w:rsidR="005D3BFA" w:rsidRPr="00986EEE" w:rsidRDefault="00246789" w:rsidP="00CA18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986EEE">
              <w:rPr>
                <w:rFonts w:ascii="Times New Roman" w:eastAsiaTheme="minorEastAsia" w:hAnsi="Times New Roman" w:cs="Times New Roman"/>
                <w:b/>
              </w:rPr>
              <w:t>Комплекс проц</w:t>
            </w:r>
            <w:r w:rsidR="0029533C" w:rsidRPr="00986EEE">
              <w:rPr>
                <w:rFonts w:ascii="Times New Roman" w:eastAsiaTheme="minorEastAsia" w:hAnsi="Times New Roman" w:cs="Times New Roman"/>
                <w:b/>
              </w:rPr>
              <w:t>ессных мероприятий «Муниципальная</w:t>
            </w:r>
            <w:r w:rsidRPr="00986EEE">
              <w:rPr>
                <w:rFonts w:ascii="Times New Roman" w:eastAsiaTheme="minorEastAsia" w:hAnsi="Times New Roman" w:cs="Times New Roman"/>
                <w:b/>
              </w:rPr>
              <w:t xml:space="preserve"> поддержка в сфере молодежной политики».</w:t>
            </w:r>
          </w:p>
        </w:tc>
      </w:tr>
      <w:tr w:rsidR="005D3BFA" w:rsidRPr="00D55F70" w:rsidTr="00FD3C61">
        <w:tc>
          <w:tcPr>
            <w:tcW w:w="567" w:type="dxa"/>
          </w:tcPr>
          <w:p w:rsidR="005D3BFA" w:rsidRPr="00D55F70" w:rsidRDefault="005D3BFA" w:rsidP="00CA18A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6238" w:type="dxa"/>
            <w:gridSpan w:val="2"/>
          </w:tcPr>
          <w:p w:rsidR="005D3BFA" w:rsidRPr="00986EEE" w:rsidRDefault="005D3BFA" w:rsidP="00DC7F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 xml:space="preserve">Ответственный за реализацию структурного элемента: </w:t>
            </w:r>
            <w:r w:rsidR="009625F8" w:rsidRPr="00986EEE">
              <w:rPr>
                <w:rFonts w:ascii="Times New Roman" w:eastAsiaTheme="minorEastAsia" w:hAnsi="Times New Roman" w:cs="Times New Roman"/>
              </w:rPr>
              <w:t>Администрация МО</w:t>
            </w:r>
          </w:p>
        </w:tc>
        <w:tc>
          <w:tcPr>
            <w:tcW w:w="3969" w:type="dxa"/>
          </w:tcPr>
          <w:p w:rsidR="005D3BFA" w:rsidRPr="00986EEE" w:rsidRDefault="005D3BFA" w:rsidP="00DC7F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Срок реализации: 2025 - 2030 гг.</w:t>
            </w:r>
          </w:p>
        </w:tc>
      </w:tr>
      <w:tr w:rsidR="00246789" w:rsidRPr="00D55F70" w:rsidTr="00FD3C61">
        <w:tc>
          <w:tcPr>
            <w:tcW w:w="567" w:type="dxa"/>
          </w:tcPr>
          <w:p w:rsidR="00246789" w:rsidRPr="00D55F70" w:rsidRDefault="00246789" w:rsidP="00246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D55F70">
              <w:rPr>
                <w:rFonts w:ascii="Times New Roman" w:eastAsiaTheme="minorEastAsia" w:hAnsi="Times New Roman" w:cs="Times New Roman"/>
              </w:rPr>
              <w:t>4.1.</w:t>
            </w:r>
          </w:p>
        </w:tc>
        <w:tc>
          <w:tcPr>
            <w:tcW w:w="2127" w:type="dxa"/>
          </w:tcPr>
          <w:p w:rsidR="00246789" w:rsidRPr="00986EEE" w:rsidRDefault="00246789" w:rsidP="005D1E3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eastAsiaTheme="minorEastAsia" w:hAnsi="Times New Roman" w:cs="Times New Roman"/>
              </w:rPr>
              <w:t>4.1.</w:t>
            </w:r>
            <w:r w:rsidR="00B71F75">
              <w:rPr>
                <w:rFonts w:ascii="Times New Roman" w:eastAsiaTheme="minorEastAsia" w:hAnsi="Times New Roman" w:cs="Times New Roman"/>
              </w:rPr>
              <w:t xml:space="preserve"> Создание</w:t>
            </w:r>
            <w:r w:rsidR="00AF5885" w:rsidRPr="00986EEE">
              <w:rPr>
                <w:rFonts w:ascii="Times New Roman" w:eastAsiaTheme="minorEastAsia" w:hAnsi="Times New Roman" w:cs="Times New Roman"/>
              </w:rPr>
              <w:t xml:space="preserve"> услови</w:t>
            </w:r>
            <w:r w:rsidR="005D1E3B">
              <w:rPr>
                <w:rFonts w:ascii="Times New Roman" w:eastAsiaTheme="minorEastAsia" w:hAnsi="Times New Roman" w:cs="Times New Roman"/>
              </w:rPr>
              <w:t>й</w:t>
            </w:r>
            <w:r w:rsidR="0029533C" w:rsidRPr="00986EEE">
              <w:rPr>
                <w:rFonts w:ascii="Times New Roman" w:eastAsiaTheme="minorEastAsia" w:hAnsi="Times New Roman" w:cs="Times New Roman"/>
              </w:rPr>
              <w:t xml:space="preserve"> для развития молодежной политики и патриотического воспитания молодежи</w:t>
            </w:r>
          </w:p>
        </w:tc>
        <w:tc>
          <w:tcPr>
            <w:tcW w:w="4111" w:type="dxa"/>
          </w:tcPr>
          <w:p w:rsidR="00246789" w:rsidRPr="00986EEE" w:rsidRDefault="0029533C" w:rsidP="0024678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Организовано проведение мероприятий с молодежью по различным направлениям. Реализованы федеральные молодежные проекты. Обеспечено участие в мероприятиях (слетах, форумах и т.п.) различного уровня в области молодежной политики. Организована деятельность активистов добровольческого (волонтерского) движения.</w:t>
            </w:r>
            <w:r w:rsidRPr="00986EEE">
              <w:t xml:space="preserve"> </w:t>
            </w:r>
            <w:r w:rsidRPr="00986EEE">
              <w:rPr>
                <w:rFonts w:ascii="Times New Roman" w:hAnsi="Times New Roman" w:cs="Times New Roman"/>
              </w:rPr>
              <w:t xml:space="preserve">Организована деятельность </w:t>
            </w:r>
            <w:proofErr w:type="spellStart"/>
            <w:r w:rsidRPr="00986EEE">
              <w:rPr>
                <w:rFonts w:ascii="Times New Roman" w:hAnsi="Times New Roman" w:cs="Times New Roman"/>
              </w:rPr>
              <w:t>Анивской</w:t>
            </w:r>
            <w:proofErr w:type="spellEnd"/>
            <w:r w:rsidRPr="00986EEE">
              <w:rPr>
                <w:rFonts w:ascii="Times New Roman" w:hAnsi="Times New Roman" w:cs="Times New Roman"/>
              </w:rPr>
              <w:t xml:space="preserve"> молодежной газеты «Территория молодых». Обеспечена деятельность военно-патриотических объединений (клубов). Организовано и обеспечено участие команд Анивского </w:t>
            </w:r>
            <w:r w:rsidR="00E00906">
              <w:rPr>
                <w:rFonts w:ascii="Times New Roman" w:hAnsi="Times New Roman" w:cs="Times New Roman"/>
              </w:rPr>
              <w:t>муниципального</w:t>
            </w:r>
            <w:r w:rsidRPr="00986EEE">
              <w:rPr>
                <w:rFonts w:ascii="Times New Roman" w:hAnsi="Times New Roman" w:cs="Times New Roman"/>
              </w:rPr>
              <w:t xml:space="preserve"> округа в соревнованиях и чемпионатах, посвященным памятным датам истории, а также в спартакиадах и соревнованиях по военно-спортивному многоборью среди молодежи допризывного возраста.</w:t>
            </w:r>
          </w:p>
        </w:tc>
        <w:tc>
          <w:tcPr>
            <w:tcW w:w="3969" w:type="dxa"/>
          </w:tcPr>
          <w:p w:rsidR="0029533C" w:rsidRPr="00986EEE" w:rsidRDefault="0029533C" w:rsidP="0029533C">
            <w:pPr>
              <w:pStyle w:val="ConsPlusNormal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Число молодежи, задействованной в мероприятиях по вовлечению в творческую деятельность</w:t>
            </w:r>
          </w:p>
          <w:p w:rsidR="0029533C" w:rsidRPr="00986EEE" w:rsidRDefault="0029533C" w:rsidP="0029533C">
            <w:pPr>
              <w:pStyle w:val="ConsPlusNormal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Общая численность граждан Сахалинской области, вовлеченных центрами (сообществами, объединениями) поддержки добровольчества (</w:t>
            </w:r>
            <w:proofErr w:type="spellStart"/>
            <w:r w:rsidRPr="00986EEE">
              <w:rPr>
                <w:rFonts w:ascii="Times New Roman" w:hAnsi="Times New Roman" w:cs="Times New Roman"/>
              </w:rPr>
              <w:t>волонтерства</w:t>
            </w:r>
            <w:proofErr w:type="spellEnd"/>
            <w:r w:rsidRPr="00986EEE">
              <w:rPr>
                <w:rFonts w:ascii="Times New Roman" w:hAnsi="Times New Roman" w:cs="Times New Roman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  <w:p w:rsidR="00246789" w:rsidRPr="00986EEE" w:rsidRDefault="0029533C" w:rsidP="0029533C">
            <w:pPr>
              <w:pStyle w:val="ConsPlusNormal"/>
              <w:rPr>
                <w:rFonts w:ascii="Times New Roman" w:hAnsi="Times New Roman" w:cs="Times New Roman"/>
              </w:rPr>
            </w:pPr>
            <w:r w:rsidRPr="00986EEE">
              <w:rPr>
                <w:rFonts w:ascii="Times New Roman" w:hAnsi="Times New Roman" w:cs="Times New Roman"/>
              </w:rPr>
              <w:t>Число молодежи, принявшей участие в мероприятиях патриотической направленности</w:t>
            </w:r>
          </w:p>
        </w:tc>
      </w:tr>
    </w:tbl>
    <w:p w:rsidR="00F3527A" w:rsidRDefault="00F3527A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777AD" w:rsidRPr="001556BB" w:rsidRDefault="006777AD" w:rsidP="006777AD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  <w:r w:rsidRPr="001556BB">
        <w:rPr>
          <w:rFonts w:ascii="Times New Roman" w:eastAsiaTheme="minorEastAsia" w:hAnsi="Times New Roman" w:cs="Times New Roman"/>
          <w:b/>
        </w:rPr>
        <w:t>Раздел 4. Финансовое обеспечение реализации Программы</w:t>
      </w:r>
    </w:p>
    <w:p w:rsidR="006777AD" w:rsidRPr="001556BB" w:rsidRDefault="006777AD" w:rsidP="006777AD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</w:rPr>
      </w:pPr>
      <w:r w:rsidRPr="001556BB">
        <w:rPr>
          <w:rFonts w:ascii="Times New Roman" w:eastAsiaTheme="minorEastAsia" w:hAnsi="Times New Roman" w:cs="Times New Roman"/>
        </w:rPr>
        <w:t>Финансовое обеспечение муниципальной программы «Обеспечение населения Анивского муниципального округа Сахалинской области качественными услугами жилищно-коммунального хозяйства» отражено в приложении № 3 к Программе.</w:t>
      </w: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4184C" w:rsidRDefault="0064184C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6777AD" w:rsidRDefault="006777AD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  <w:sectPr w:rsidR="006777AD" w:rsidSect="00EF7811">
          <w:pgSz w:w="11906" w:h="16838"/>
          <w:pgMar w:top="1134" w:right="850" w:bottom="993" w:left="1276" w:header="708" w:footer="708" w:gutter="0"/>
          <w:cols w:space="708"/>
          <w:docGrid w:linePitch="360"/>
        </w:sectPr>
      </w:pPr>
    </w:p>
    <w:p w:rsidR="006777AD" w:rsidRDefault="006777AD" w:rsidP="006777AD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6777AD" w:rsidRPr="00476E95" w:rsidRDefault="006777AD" w:rsidP="006777AD">
      <w:pPr>
        <w:autoSpaceDE w:val="0"/>
        <w:autoSpaceDN w:val="0"/>
        <w:adjustRightInd w:val="0"/>
        <w:spacing w:after="0" w:line="240" w:lineRule="auto"/>
        <w:ind w:left="10065"/>
        <w:jc w:val="center"/>
        <w:rPr>
          <w:rFonts w:ascii="Times New Roman" w:hAnsi="Times New Roman" w:cs="Times New Roman"/>
        </w:rPr>
      </w:pPr>
      <w:r w:rsidRPr="00476E95">
        <w:rPr>
          <w:rFonts w:ascii="Times New Roman" w:hAnsi="Times New Roman" w:cs="Times New Roman"/>
        </w:rPr>
        <w:t xml:space="preserve">к муниципальной программе «Развитие физической культуры, спорта, туризма и молодежной политики в Анивском </w:t>
      </w:r>
      <w:r w:rsidRPr="00E00906">
        <w:rPr>
          <w:rFonts w:ascii="Times New Roman" w:hAnsi="Times New Roman" w:cs="Times New Roman"/>
        </w:rPr>
        <w:t>муниципальном</w:t>
      </w:r>
      <w:r w:rsidRPr="00476E95">
        <w:rPr>
          <w:rFonts w:ascii="Times New Roman" w:hAnsi="Times New Roman" w:cs="Times New Roman"/>
        </w:rPr>
        <w:t xml:space="preserve"> округе»</w:t>
      </w:r>
    </w:p>
    <w:p w:rsidR="006777AD" w:rsidRDefault="006777AD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</w:p>
    <w:p w:rsidR="00A15128" w:rsidRPr="00D55F70" w:rsidRDefault="004B44E0" w:rsidP="00CA18AF">
      <w:pPr>
        <w:widowControl w:val="0"/>
        <w:autoSpaceDE w:val="0"/>
        <w:autoSpaceDN w:val="0"/>
        <w:jc w:val="center"/>
        <w:outlineLvl w:val="2"/>
        <w:rPr>
          <w:rFonts w:ascii="Times New Roman" w:eastAsiaTheme="minorEastAsia" w:hAnsi="Times New Roman" w:cs="Times New Roman"/>
          <w:b/>
        </w:rPr>
      </w:pPr>
      <w:r w:rsidRPr="00D55F70">
        <w:rPr>
          <w:rFonts w:ascii="Times New Roman" w:eastAsiaTheme="minorEastAsia" w:hAnsi="Times New Roman" w:cs="Times New Roman"/>
          <w:b/>
        </w:rPr>
        <w:t xml:space="preserve">Раздел </w:t>
      </w:r>
      <w:r w:rsidR="00A15128" w:rsidRPr="00D55F70">
        <w:rPr>
          <w:rFonts w:ascii="Times New Roman" w:eastAsiaTheme="minorEastAsia" w:hAnsi="Times New Roman" w:cs="Times New Roman"/>
          <w:b/>
        </w:rPr>
        <w:t xml:space="preserve">4. Финансовое обеспечение реализации </w:t>
      </w:r>
      <w:r w:rsidR="00CD37C8" w:rsidRPr="00D55F70">
        <w:rPr>
          <w:rFonts w:ascii="Times New Roman" w:eastAsiaTheme="minorEastAsia" w:hAnsi="Times New Roman" w:cs="Times New Roman"/>
          <w:b/>
        </w:rPr>
        <w:t>П</w:t>
      </w:r>
      <w:r w:rsidR="00A15128" w:rsidRPr="00D55F70">
        <w:rPr>
          <w:rFonts w:ascii="Times New Roman" w:eastAsiaTheme="minorEastAsia" w:hAnsi="Times New Roman" w:cs="Times New Roman"/>
          <w:b/>
        </w:rPr>
        <w:t>рограммы</w:t>
      </w:r>
    </w:p>
    <w:tbl>
      <w:tblPr>
        <w:tblStyle w:val="a4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19"/>
        <w:gridCol w:w="5586"/>
        <w:gridCol w:w="1650"/>
        <w:gridCol w:w="1418"/>
        <w:gridCol w:w="1275"/>
        <w:gridCol w:w="1418"/>
        <w:gridCol w:w="1417"/>
        <w:gridCol w:w="1276"/>
        <w:gridCol w:w="1276"/>
      </w:tblGrid>
      <w:tr w:rsidR="00F00EF8" w:rsidRPr="00701509" w:rsidTr="00065174">
        <w:trPr>
          <w:trHeight w:val="511"/>
        </w:trPr>
        <w:tc>
          <w:tcPr>
            <w:tcW w:w="419" w:type="dxa"/>
            <w:vMerge w:val="restart"/>
          </w:tcPr>
          <w:p w:rsidR="00F00EF8" w:rsidRPr="00701509" w:rsidRDefault="00F00EF8" w:rsidP="00986EEE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№</w:t>
            </w:r>
          </w:p>
        </w:tc>
        <w:tc>
          <w:tcPr>
            <w:tcW w:w="5586" w:type="dxa"/>
            <w:vMerge w:val="restart"/>
          </w:tcPr>
          <w:p w:rsidR="00F00EF8" w:rsidRPr="00701509" w:rsidRDefault="00F00EF8" w:rsidP="00986EEE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Наименование структурного элемента/источник финансового обеспечения</w:t>
            </w:r>
          </w:p>
        </w:tc>
        <w:tc>
          <w:tcPr>
            <w:tcW w:w="9730" w:type="dxa"/>
            <w:gridSpan w:val="7"/>
          </w:tcPr>
          <w:p w:rsidR="00F00EF8" w:rsidRPr="00701509" w:rsidRDefault="00F00EF8" w:rsidP="00986EE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 xml:space="preserve">Объем финансового обеспечения по годам реализации, </w:t>
            </w:r>
          </w:p>
          <w:p w:rsidR="00F00EF8" w:rsidRPr="00701509" w:rsidRDefault="00F00EF8" w:rsidP="00986EE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тыс. рублей</w:t>
            </w:r>
          </w:p>
        </w:tc>
      </w:tr>
      <w:tr w:rsidR="00F00EF8" w:rsidRPr="00701509" w:rsidTr="00F00EF8">
        <w:trPr>
          <w:trHeight w:val="283"/>
        </w:trPr>
        <w:tc>
          <w:tcPr>
            <w:tcW w:w="419" w:type="dxa"/>
            <w:vMerge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  <w:vMerge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650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всего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2025</w:t>
            </w:r>
          </w:p>
        </w:tc>
        <w:tc>
          <w:tcPr>
            <w:tcW w:w="1275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2026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2027</w:t>
            </w:r>
          </w:p>
        </w:tc>
        <w:tc>
          <w:tcPr>
            <w:tcW w:w="1417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2028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2029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2030</w:t>
            </w:r>
          </w:p>
        </w:tc>
      </w:tr>
      <w:tr w:rsidR="00F00EF8" w:rsidRPr="00701509" w:rsidTr="00F00EF8">
        <w:trPr>
          <w:trHeight w:val="255"/>
        </w:trPr>
        <w:tc>
          <w:tcPr>
            <w:tcW w:w="419" w:type="dxa"/>
          </w:tcPr>
          <w:p w:rsidR="00F00EF8" w:rsidRPr="00701509" w:rsidRDefault="00F00EF8" w:rsidP="00F00EF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5586" w:type="dxa"/>
          </w:tcPr>
          <w:p w:rsidR="00F00EF8" w:rsidRPr="00701509" w:rsidRDefault="00F00EF8" w:rsidP="00F00EF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1650" w:type="dxa"/>
          </w:tcPr>
          <w:p w:rsidR="00F00EF8" w:rsidRPr="00701509" w:rsidRDefault="00F00EF8" w:rsidP="00F00EF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275" w:type="dxa"/>
          </w:tcPr>
          <w:p w:rsidR="00F00EF8" w:rsidRPr="00701509" w:rsidRDefault="00F00EF8" w:rsidP="00F00EF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417" w:type="dxa"/>
          </w:tcPr>
          <w:p w:rsidR="00F00EF8" w:rsidRPr="00701509" w:rsidRDefault="00F00EF8" w:rsidP="00F00EF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9</w:t>
            </w:r>
          </w:p>
        </w:tc>
      </w:tr>
      <w:tr w:rsidR="00701509" w:rsidRPr="00701509" w:rsidTr="00F00EF8">
        <w:trPr>
          <w:trHeight w:val="1117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i/>
              </w:rPr>
            </w:pPr>
            <w:r w:rsidRPr="00701509">
              <w:rPr>
                <w:rFonts w:ascii="Times New Roman" w:hAnsi="Times New Roman" w:cs="Times New Roman"/>
                <w:i/>
              </w:rPr>
              <w:t>Муниципальная программа «Развитие физической культуры, спорта, туризма и молодежной политики в Анивском муниципальном округе», всего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1 421 639,30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250 777,90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110 434,00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112 238,70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316 062,90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316 062,90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316 062,90</w:t>
            </w:r>
          </w:p>
        </w:tc>
      </w:tr>
      <w:tr w:rsidR="00F00EF8" w:rsidRPr="00701509" w:rsidTr="00F00EF8">
        <w:trPr>
          <w:trHeight w:val="255"/>
        </w:trPr>
        <w:tc>
          <w:tcPr>
            <w:tcW w:w="419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Федеральный бюджет</w:t>
            </w:r>
          </w:p>
        </w:tc>
        <w:tc>
          <w:tcPr>
            <w:tcW w:w="1650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0,00</w:t>
            </w:r>
          </w:p>
        </w:tc>
        <w:tc>
          <w:tcPr>
            <w:tcW w:w="1275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</w:tr>
      <w:tr w:rsidR="00701509" w:rsidRPr="00701509" w:rsidTr="00F00EF8">
        <w:trPr>
          <w:trHeight w:val="255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Областной бюджет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54 527,20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31 774,80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2 289,90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2 312,50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6 050,00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6 050,00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6 050,00</w:t>
            </w:r>
          </w:p>
        </w:tc>
      </w:tr>
      <w:tr w:rsidR="00701509" w:rsidRPr="00701509" w:rsidTr="00F00EF8">
        <w:trPr>
          <w:trHeight w:val="255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Местный бюджет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1 367 112,10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219 003,10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108 144,10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109 926,20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310 012,90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310 012,90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310 012,90</w:t>
            </w:r>
          </w:p>
        </w:tc>
      </w:tr>
      <w:tr w:rsidR="00701509" w:rsidRPr="00701509" w:rsidTr="00F00EF8">
        <w:trPr>
          <w:trHeight w:val="508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701509">
              <w:rPr>
                <w:rFonts w:ascii="Times New Roman" w:hAnsi="Times New Roman" w:cs="Times New Roman"/>
                <w:b w:val="0"/>
                <w:i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23 133,50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3 801,10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3 611,20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3 661,20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4 020,00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4 020,00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4 020,00</w:t>
            </w:r>
          </w:p>
        </w:tc>
      </w:tr>
      <w:tr w:rsidR="00701509" w:rsidRPr="00701509" w:rsidTr="00F00EF8">
        <w:trPr>
          <w:trHeight w:val="275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Областной бюджет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6 971,40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1 391,80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689,80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689,80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1 400,00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1 400,00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1 400,00</w:t>
            </w:r>
          </w:p>
        </w:tc>
      </w:tr>
      <w:tr w:rsidR="00701509" w:rsidRPr="00701509" w:rsidTr="00F00EF8">
        <w:trPr>
          <w:trHeight w:val="312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Местный бюджет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16 162,10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2 409,30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2 921,40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2 971,40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2 620,00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2 620,00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2 620,00</w:t>
            </w:r>
          </w:p>
        </w:tc>
      </w:tr>
      <w:tr w:rsidR="00701509" w:rsidRPr="00701509" w:rsidTr="00F00EF8">
        <w:trPr>
          <w:trHeight w:val="1216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701509">
              <w:rPr>
                <w:rFonts w:ascii="Times New Roman" w:hAnsi="Times New Roman" w:cs="Times New Roman"/>
                <w:b w:val="0"/>
                <w:i/>
              </w:rPr>
              <w:t>Комплекс процессных мероприятий "Обеспечение деятельности подведомственных учреждений, и реализация государственной политики в сфере физической культуры и спорта"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1 362 963,00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217 934,00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105 522,80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107 277,50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310 742,90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310 742,90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310 742,90</w:t>
            </w:r>
          </w:p>
        </w:tc>
      </w:tr>
      <w:tr w:rsidR="00701509" w:rsidRPr="00701509" w:rsidTr="00F00EF8">
        <w:trPr>
          <w:trHeight w:val="265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Областной бюджет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20 171,90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2 999,10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1 600,10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1 622,70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4 650,00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4 650,00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4 650,00</w:t>
            </w:r>
          </w:p>
        </w:tc>
      </w:tr>
      <w:tr w:rsidR="00701509" w:rsidRPr="00701509" w:rsidTr="00F00EF8">
        <w:trPr>
          <w:trHeight w:val="302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Местный бюджет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1 342 791,10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214 934,90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103 922,70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105 654,80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306 092,90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306 092,90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306 092,90</w:t>
            </w:r>
          </w:p>
        </w:tc>
      </w:tr>
      <w:tr w:rsidR="00701509" w:rsidRPr="00701509" w:rsidTr="00F00EF8">
        <w:trPr>
          <w:trHeight w:val="778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701509">
              <w:rPr>
                <w:rFonts w:ascii="Times New Roman" w:hAnsi="Times New Roman" w:cs="Times New Roman"/>
                <w:b w:val="0"/>
                <w:i/>
              </w:rPr>
              <w:t>Комплекс процессных мероприятий «Создание условий для развития приоритетных видов туризма"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30 342,80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28 342,80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</w:tr>
      <w:tr w:rsidR="00F00EF8" w:rsidRPr="00701509" w:rsidTr="00F00EF8">
        <w:trPr>
          <w:trHeight w:val="255"/>
        </w:trPr>
        <w:tc>
          <w:tcPr>
            <w:tcW w:w="419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Федеральный бюджет</w:t>
            </w:r>
          </w:p>
        </w:tc>
        <w:tc>
          <w:tcPr>
            <w:tcW w:w="1650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</w:tr>
      <w:tr w:rsidR="00701509" w:rsidRPr="00701509" w:rsidTr="00F00EF8">
        <w:trPr>
          <w:trHeight w:val="270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Областной бюджет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27 383,90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27 383,90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</w:tr>
      <w:tr w:rsidR="00701509" w:rsidRPr="00701509" w:rsidTr="00F00EF8">
        <w:trPr>
          <w:trHeight w:val="307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Местный бюджет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2 958,90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958,90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400,00</w:t>
            </w:r>
          </w:p>
        </w:tc>
      </w:tr>
      <w:tr w:rsidR="00701509" w:rsidRPr="00701509" w:rsidTr="00F00EF8">
        <w:trPr>
          <w:trHeight w:val="1637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i/>
              </w:rPr>
            </w:pPr>
            <w:r w:rsidRPr="00701509">
              <w:rPr>
                <w:rFonts w:ascii="Times New Roman" w:hAnsi="Times New Roman" w:cs="Times New Roman"/>
                <w:b w:val="0"/>
                <w:i/>
              </w:rPr>
              <w:t>Комплекс процессных мероприятий «Создание условий для успешной социализации и эффективной самореализации молодежи и повышение степени ее участия в социально-экономическом, общественно-политическом и социокультурном развитии региона».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5 200,00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</w:tr>
      <w:tr w:rsidR="00F00EF8" w:rsidRPr="00701509" w:rsidTr="00F00EF8">
        <w:trPr>
          <w:trHeight w:val="255"/>
        </w:trPr>
        <w:tc>
          <w:tcPr>
            <w:tcW w:w="419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F00EF8" w:rsidRPr="00701509" w:rsidRDefault="00F00EF8" w:rsidP="00F00EF8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Областной бюджет</w:t>
            </w:r>
          </w:p>
        </w:tc>
        <w:tc>
          <w:tcPr>
            <w:tcW w:w="1650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:rsidR="00F00EF8" w:rsidRPr="00701509" w:rsidRDefault="00F00EF8" w:rsidP="00F00EF8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0,00</w:t>
            </w:r>
          </w:p>
        </w:tc>
      </w:tr>
      <w:tr w:rsidR="00701509" w:rsidRPr="00701509" w:rsidTr="00F00EF8">
        <w:trPr>
          <w:trHeight w:val="277"/>
        </w:trPr>
        <w:tc>
          <w:tcPr>
            <w:tcW w:w="419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5586" w:type="dxa"/>
          </w:tcPr>
          <w:p w:rsidR="00701509" w:rsidRPr="00701509" w:rsidRDefault="00701509" w:rsidP="00701509">
            <w:pPr>
              <w:pStyle w:val="ConsPlusTitle"/>
              <w:jc w:val="both"/>
              <w:rPr>
                <w:rFonts w:ascii="Times New Roman" w:hAnsi="Times New Roman" w:cs="Times New Roman"/>
                <w:b w:val="0"/>
              </w:rPr>
            </w:pPr>
            <w:r w:rsidRPr="00701509">
              <w:rPr>
                <w:rFonts w:ascii="Times New Roman" w:hAnsi="Times New Roman" w:cs="Times New Roman"/>
                <w:b w:val="0"/>
              </w:rPr>
              <w:t>Местный бюджет</w:t>
            </w:r>
          </w:p>
        </w:tc>
        <w:tc>
          <w:tcPr>
            <w:tcW w:w="1650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5 200,00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275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18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417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  <w:tc>
          <w:tcPr>
            <w:tcW w:w="1276" w:type="dxa"/>
          </w:tcPr>
          <w:p w:rsidR="00701509" w:rsidRPr="00701509" w:rsidRDefault="00701509" w:rsidP="00701509">
            <w:pPr>
              <w:rPr>
                <w:rFonts w:ascii="Times New Roman" w:hAnsi="Times New Roman" w:cs="Times New Roman"/>
              </w:rPr>
            </w:pPr>
            <w:r w:rsidRPr="00701509">
              <w:rPr>
                <w:rFonts w:ascii="Times New Roman" w:hAnsi="Times New Roman" w:cs="Times New Roman"/>
              </w:rPr>
              <w:t>900,00</w:t>
            </w:r>
          </w:p>
        </w:tc>
      </w:tr>
    </w:tbl>
    <w:p w:rsidR="00927C8A" w:rsidRPr="00D55F70" w:rsidRDefault="00927C8A" w:rsidP="00CA18A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CD37C8" w:rsidRPr="00D55F70" w:rsidRDefault="00CD37C8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Pr="00D55F70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Pr="00D55F70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Pr="00D55F70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Pr="00D55F70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Pr="00D55F70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Pr="00D55F70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Pr="00D55F70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Pr="00D55F70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Pr="00D55F70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21AB7" w:rsidRDefault="00121AB7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86EEE" w:rsidRDefault="00986EEE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86EEE" w:rsidRDefault="00986EEE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86EEE" w:rsidRDefault="00986EEE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86EEE" w:rsidRDefault="00986EEE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86EEE" w:rsidRDefault="00986EEE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042C" w:rsidRDefault="008A042C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042C" w:rsidRDefault="008A042C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042C" w:rsidRDefault="008A042C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042C" w:rsidRDefault="008A042C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042C" w:rsidRDefault="008A042C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042C" w:rsidRDefault="008A042C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A042C" w:rsidRDefault="008A042C" w:rsidP="00CA18A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54A39" w:rsidRDefault="00854A39" w:rsidP="00005985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</w:rPr>
        <w:sectPr w:rsidR="00854A39" w:rsidSect="0064184C">
          <w:pgSz w:w="16838" w:h="11906" w:orient="landscape"/>
          <w:pgMar w:top="1276" w:right="1134" w:bottom="850" w:left="993" w:header="708" w:footer="708" w:gutter="0"/>
          <w:cols w:space="708"/>
          <w:docGrid w:linePitch="360"/>
        </w:sectPr>
      </w:pPr>
    </w:p>
    <w:p w:rsidR="00C66922" w:rsidRPr="008B4896" w:rsidRDefault="00C66922" w:rsidP="00005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66922" w:rsidRPr="008B4896" w:rsidSect="00C669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174" w:rsidRDefault="00065174" w:rsidP="002A10F5">
      <w:pPr>
        <w:spacing w:after="0" w:line="240" w:lineRule="auto"/>
      </w:pPr>
      <w:r>
        <w:separator/>
      </w:r>
    </w:p>
  </w:endnote>
  <w:endnote w:type="continuationSeparator" w:id="0">
    <w:p w:rsidR="00065174" w:rsidRDefault="00065174" w:rsidP="002A1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6583991"/>
      <w:docPartObj>
        <w:docPartGallery w:val="Page Numbers (Bottom of Page)"/>
        <w:docPartUnique/>
      </w:docPartObj>
    </w:sdtPr>
    <w:sdtEndPr/>
    <w:sdtContent>
      <w:p w:rsidR="00065174" w:rsidRDefault="00065174">
        <w:pPr>
          <w:pStyle w:val="aa"/>
          <w:jc w:val="right"/>
        </w:pPr>
      </w:p>
      <w:p w:rsidR="00065174" w:rsidRDefault="006777AD">
        <w:pPr>
          <w:pStyle w:val="aa"/>
          <w:jc w:val="right"/>
        </w:pPr>
      </w:p>
    </w:sdtContent>
  </w:sdt>
  <w:p w:rsidR="00065174" w:rsidRDefault="000651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174" w:rsidRDefault="00065174" w:rsidP="002A10F5">
      <w:pPr>
        <w:spacing w:after="0" w:line="240" w:lineRule="auto"/>
      </w:pPr>
      <w:r>
        <w:separator/>
      </w:r>
    </w:p>
  </w:footnote>
  <w:footnote w:type="continuationSeparator" w:id="0">
    <w:p w:rsidR="00065174" w:rsidRDefault="00065174" w:rsidP="002A1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42C1A"/>
    <w:multiLevelType w:val="hybridMultilevel"/>
    <w:tmpl w:val="8B4432EA"/>
    <w:lvl w:ilvl="0" w:tplc="BD366A3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3D6D39DE"/>
    <w:multiLevelType w:val="hybridMultilevel"/>
    <w:tmpl w:val="BEBA8402"/>
    <w:lvl w:ilvl="0" w:tplc="ADAC16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F65E25"/>
    <w:multiLevelType w:val="hybridMultilevel"/>
    <w:tmpl w:val="E6BA2702"/>
    <w:lvl w:ilvl="0" w:tplc="9A7C36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DF"/>
    <w:rsid w:val="00001762"/>
    <w:rsid w:val="000028BB"/>
    <w:rsid w:val="00005985"/>
    <w:rsid w:val="00005DA1"/>
    <w:rsid w:val="00010812"/>
    <w:rsid w:val="00021A20"/>
    <w:rsid w:val="00024307"/>
    <w:rsid w:val="00065174"/>
    <w:rsid w:val="00070F45"/>
    <w:rsid w:val="00073639"/>
    <w:rsid w:val="0007380D"/>
    <w:rsid w:val="00080979"/>
    <w:rsid w:val="00082DD1"/>
    <w:rsid w:val="000873FB"/>
    <w:rsid w:val="00094E35"/>
    <w:rsid w:val="000977A8"/>
    <w:rsid w:val="000A0670"/>
    <w:rsid w:val="000A14E0"/>
    <w:rsid w:val="000A6D9B"/>
    <w:rsid w:val="000B2417"/>
    <w:rsid w:val="000B5C93"/>
    <w:rsid w:val="000C1691"/>
    <w:rsid w:val="000C20EC"/>
    <w:rsid w:val="000C39E8"/>
    <w:rsid w:val="000D46A0"/>
    <w:rsid w:val="000D5ED7"/>
    <w:rsid w:val="000E3A15"/>
    <w:rsid w:val="000F7F8A"/>
    <w:rsid w:val="00101999"/>
    <w:rsid w:val="00105090"/>
    <w:rsid w:val="0011338F"/>
    <w:rsid w:val="0012182B"/>
    <w:rsid w:val="00121AB7"/>
    <w:rsid w:val="001265BA"/>
    <w:rsid w:val="0012724C"/>
    <w:rsid w:val="00132980"/>
    <w:rsid w:val="00135C96"/>
    <w:rsid w:val="00160B32"/>
    <w:rsid w:val="001651D8"/>
    <w:rsid w:val="00167A96"/>
    <w:rsid w:val="001707B8"/>
    <w:rsid w:val="0017553B"/>
    <w:rsid w:val="00176FA9"/>
    <w:rsid w:val="001A002F"/>
    <w:rsid w:val="001A0D60"/>
    <w:rsid w:val="001B2131"/>
    <w:rsid w:val="001B6098"/>
    <w:rsid w:val="001B762A"/>
    <w:rsid w:val="001D3CF5"/>
    <w:rsid w:val="001D7C3C"/>
    <w:rsid w:val="001E6D04"/>
    <w:rsid w:val="001F552E"/>
    <w:rsid w:val="00201481"/>
    <w:rsid w:val="002037EB"/>
    <w:rsid w:val="002065E4"/>
    <w:rsid w:val="002160C9"/>
    <w:rsid w:val="00232996"/>
    <w:rsid w:val="002414D2"/>
    <w:rsid w:val="00246789"/>
    <w:rsid w:val="002876CE"/>
    <w:rsid w:val="00292EF0"/>
    <w:rsid w:val="00294175"/>
    <w:rsid w:val="0029533C"/>
    <w:rsid w:val="002A10F5"/>
    <w:rsid w:val="002A649E"/>
    <w:rsid w:val="002B05E3"/>
    <w:rsid w:val="002B341C"/>
    <w:rsid w:val="002B61C2"/>
    <w:rsid w:val="00317264"/>
    <w:rsid w:val="003207CE"/>
    <w:rsid w:val="003276C7"/>
    <w:rsid w:val="00337EE9"/>
    <w:rsid w:val="00341360"/>
    <w:rsid w:val="00344C5B"/>
    <w:rsid w:val="00346DDD"/>
    <w:rsid w:val="00357E61"/>
    <w:rsid w:val="00367371"/>
    <w:rsid w:val="00373F4E"/>
    <w:rsid w:val="00387921"/>
    <w:rsid w:val="003C7C6B"/>
    <w:rsid w:val="003D632B"/>
    <w:rsid w:val="00403076"/>
    <w:rsid w:val="004100AF"/>
    <w:rsid w:val="00412F11"/>
    <w:rsid w:val="0041306F"/>
    <w:rsid w:val="00414CDD"/>
    <w:rsid w:val="004169DB"/>
    <w:rsid w:val="00417575"/>
    <w:rsid w:val="00427DAE"/>
    <w:rsid w:val="00432999"/>
    <w:rsid w:val="0044710B"/>
    <w:rsid w:val="004641DA"/>
    <w:rsid w:val="00470281"/>
    <w:rsid w:val="00476E95"/>
    <w:rsid w:val="00496B38"/>
    <w:rsid w:val="004A5E33"/>
    <w:rsid w:val="004B3877"/>
    <w:rsid w:val="004B44E0"/>
    <w:rsid w:val="004B79C2"/>
    <w:rsid w:val="004C6011"/>
    <w:rsid w:val="004C67B5"/>
    <w:rsid w:val="004D1797"/>
    <w:rsid w:val="004D6875"/>
    <w:rsid w:val="004E1AF9"/>
    <w:rsid w:val="00503345"/>
    <w:rsid w:val="00512D59"/>
    <w:rsid w:val="00516905"/>
    <w:rsid w:val="00526269"/>
    <w:rsid w:val="00527722"/>
    <w:rsid w:val="00532CDE"/>
    <w:rsid w:val="00542592"/>
    <w:rsid w:val="00563519"/>
    <w:rsid w:val="00564CA7"/>
    <w:rsid w:val="005727A5"/>
    <w:rsid w:val="00580861"/>
    <w:rsid w:val="005B5550"/>
    <w:rsid w:val="005D1E3B"/>
    <w:rsid w:val="005D3BFA"/>
    <w:rsid w:val="005D6797"/>
    <w:rsid w:val="005E629E"/>
    <w:rsid w:val="005F3876"/>
    <w:rsid w:val="00610773"/>
    <w:rsid w:val="00613B55"/>
    <w:rsid w:val="006163BD"/>
    <w:rsid w:val="00616D40"/>
    <w:rsid w:val="00637B70"/>
    <w:rsid w:val="0064184C"/>
    <w:rsid w:val="00643A8F"/>
    <w:rsid w:val="00643F8A"/>
    <w:rsid w:val="006519F3"/>
    <w:rsid w:val="006538E4"/>
    <w:rsid w:val="006577BD"/>
    <w:rsid w:val="0065785C"/>
    <w:rsid w:val="0066315E"/>
    <w:rsid w:val="00673ACA"/>
    <w:rsid w:val="006777AD"/>
    <w:rsid w:val="00680C4A"/>
    <w:rsid w:val="00680E4D"/>
    <w:rsid w:val="0069429B"/>
    <w:rsid w:val="006A208A"/>
    <w:rsid w:val="006A6314"/>
    <w:rsid w:val="006B1992"/>
    <w:rsid w:val="006B7C92"/>
    <w:rsid w:val="006C17FD"/>
    <w:rsid w:val="006C1961"/>
    <w:rsid w:val="006C33FA"/>
    <w:rsid w:val="006D1520"/>
    <w:rsid w:val="006D2AF0"/>
    <w:rsid w:val="006D63B8"/>
    <w:rsid w:val="006F4ED3"/>
    <w:rsid w:val="00701509"/>
    <w:rsid w:val="00703C03"/>
    <w:rsid w:val="00703DBD"/>
    <w:rsid w:val="00711690"/>
    <w:rsid w:val="007142A3"/>
    <w:rsid w:val="00723CF2"/>
    <w:rsid w:val="00731D3E"/>
    <w:rsid w:val="00736962"/>
    <w:rsid w:val="00740EBF"/>
    <w:rsid w:val="00756D80"/>
    <w:rsid w:val="00762FC6"/>
    <w:rsid w:val="00767A73"/>
    <w:rsid w:val="007713B6"/>
    <w:rsid w:val="00772412"/>
    <w:rsid w:val="0077564F"/>
    <w:rsid w:val="00780243"/>
    <w:rsid w:val="007846EE"/>
    <w:rsid w:val="007A5355"/>
    <w:rsid w:val="007B025C"/>
    <w:rsid w:val="007C179D"/>
    <w:rsid w:val="007C5420"/>
    <w:rsid w:val="007C5472"/>
    <w:rsid w:val="007E3E1A"/>
    <w:rsid w:val="007E3E4C"/>
    <w:rsid w:val="007E420B"/>
    <w:rsid w:val="007E6253"/>
    <w:rsid w:val="007F03D3"/>
    <w:rsid w:val="007F6332"/>
    <w:rsid w:val="007F7EEE"/>
    <w:rsid w:val="008029B8"/>
    <w:rsid w:val="0080675B"/>
    <w:rsid w:val="00810675"/>
    <w:rsid w:val="00812610"/>
    <w:rsid w:val="008179DF"/>
    <w:rsid w:val="0082273A"/>
    <w:rsid w:val="00823F44"/>
    <w:rsid w:val="00824442"/>
    <w:rsid w:val="008249CC"/>
    <w:rsid w:val="00830D1B"/>
    <w:rsid w:val="008457EE"/>
    <w:rsid w:val="00847995"/>
    <w:rsid w:val="0085086D"/>
    <w:rsid w:val="00854A39"/>
    <w:rsid w:val="00862638"/>
    <w:rsid w:val="00867D7D"/>
    <w:rsid w:val="00871ACA"/>
    <w:rsid w:val="00874059"/>
    <w:rsid w:val="0088257C"/>
    <w:rsid w:val="0089102D"/>
    <w:rsid w:val="00895E1A"/>
    <w:rsid w:val="008A042C"/>
    <w:rsid w:val="008A0B8B"/>
    <w:rsid w:val="008B4896"/>
    <w:rsid w:val="008C042B"/>
    <w:rsid w:val="008C3892"/>
    <w:rsid w:val="008D1E96"/>
    <w:rsid w:val="008E481D"/>
    <w:rsid w:val="008F4E42"/>
    <w:rsid w:val="008F5A98"/>
    <w:rsid w:val="009020E5"/>
    <w:rsid w:val="00911FA6"/>
    <w:rsid w:val="0092270E"/>
    <w:rsid w:val="00927C8A"/>
    <w:rsid w:val="0093506B"/>
    <w:rsid w:val="00941763"/>
    <w:rsid w:val="00943FE6"/>
    <w:rsid w:val="0094647B"/>
    <w:rsid w:val="00946D8C"/>
    <w:rsid w:val="0094742B"/>
    <w:rsid w:val="0094764F"/>
    <w:rsid w:val="009625F8"/>
    <w:rsid w:val="0097389A"/>
    <w:rsid w:val="00975C0E"/>
    <w:rsid w:val="00980A90"/>
    <w:rsid w:val="00982B94"/>
    <w:rsid w:val="009852F3"/>
    <w:rsid w:val="00986EEE"/>
    <w:rsid w:val="009B0430"/>
    <w:rsid w:val="009C2D28"/>
    <w:rsid w:val="009C6809"/>
    <w:rsid w:val="009D00C7"/>
    <w:rsid w:val="009D4FBA"/>
    <w:rsid w:val="009E43C8"/>
    <w:rsid w:val="009F0494"/>
    <w:rsid w:val="009F6694"/>
    <w:rsid w:val="00A15128"/>
    <w:rsid w:val="00A165AB"/>
    <w:rsid w:val="00A227A1"/>
    <w:rsid w:val="00A50BCD"/>
    <w:rsid w:val="00A57AFC"/>
    <w:rsid w:val="00A6331F"/>
    <w:rsid w:val="00A63A0D"/>
    <w:rsid w:val="00A9009F"/>
    <w:rsid w:val="00A91DA2"/>
    <w:rsid w:val="00A93E61"/>
    <w:rsid w:val="00AA33FD"/>
    <w:rsid w:val="00AA5623"/>
    <w:rsid w:val="00AA697C"/>
    <w:rsid w:val="00AB4595"/>
    <w:rsid w:val="00AB6205"/>
    <w:rsid w:val="00AB6E27"/>
    <w:rsid w:val="00AC063E"/>
    <w:rsid w:val="00AC3AF7"/>
    <w:rsid w:val="00AC743B"/>
    <w:rsid w:val="00AC7CDE"/>
    <w:rsid w:val="00AE6C80"/>
    <w:rsid w:val="00AF0599"/>
    <w:rsid w:val="00AF5885"/>
    <w:rsid w:val="00AF6C7B"/>
    <w:rsid w:val="00B035E2"/>
    <w:rsid w:val="00B050D3"/>
    <w:rsid w:val="00B13EF6"/>
    <w:rsid w:val="00B20599"/>
    <w:rsid w:val="00B22343"/>
    <w:rsid w:val="00B22C07"/>
    <w:rsid w:val="00B339E1"/>
    <w:rsid w:val="00B34E5C"/>
    <w:rsid w:val="00B34FAA"/>
    <w:rsid w:val="00B37920"/>
    <w:rsid w:val="00B44DB7"/>
    <w:rsid w:val="00B45973"/>
    <w:rsid w:val="00B5009A"/>
    <w:rsid w:val="00B63BE5"/>
    <w:rsid w:val="00B71873"/>
    <w:rsid w:val="00B71F75"/>
    <w:rsid w:val="00B7505B"/>
    <w:rsid w:val="00B83845"/>
    <w:rsid w:val="00B84D96"/>
    <w:rsid w:val="00B86006"/>
    <w:rsid w:val="00B86164"/>
    <w:rsid w:val="00B94F37"/>
    <w:rsid w:val="00BB0291"/>
    <w:rsid w:val="00BB62E9"/>
    <w:rsid w:val="00BB7EF6"/>
    <w:rsid w:val="00BC01A7"/>
    <w:rsid w:val="00BC1CD7"/>
    <w:rsid w:val="00BC6290"/>
    <w:rsid w:val="00BC77CB"/>
    <w:rsid w:val="00BE29BE"/>
    <w:rsid w:val="00BE35D9"/>
    <w:rsid w:val="00BF6DBF"/>
    <w:rsid w:val="00C02CB6"/>
    <w:rsid w:val="00C077A3"/>
    <w:rsid w:val="00C077DA"/>
    <w:rsid w:val="00C10F8F"/>
    <w:rsid w:val="00C22079"/>
    <w:rsid w:val="00C26CA5"/>
    <w:rsid w:val="00C324DA"/>
    <w:rsid w:val="00C4746B"/>
    <w:rsid w:val="00C47BB3"/>
    <w:rsid w:val="00C5206F"/>
    <w:rsid w:val="00C659EE"/>
    <w:rsid w:val="00C66922"/>
    <w:rsid w:val="00C673DF"/>
    <w:rsid w:val="00C72102"/>
    <w:rsid w:val="00C72D1A"/>
    <w:rsid w:val="00C81D1D"/>
    <w:rsid w:val="00C84DFD"/>
    <w:rsid w:val="00C87263"/>
    <w:rsid w:val="00C921AF"/>
    <w:rsid w:val="00C94C0C"/>
    <w:rsid w:val="00C97C0C"/>
    <w:rsid w:val="00CA0144"/>
    <w:rsid w:val="00CA0BA9"/>
    <w:rsid w:val="00CA18AF"/>
    <w:rsid w:val="00CA6ADC"/>
    <w:rsid w:val="00CB3181"/>
    <w:rsid w:val="00CB34FD"/>
    <w:rsid w:val="00CB5410"/>
    <w:rsid w:val="00CC0195"/>
    <w:rsid w:val="00CC2741"/>
    <w:rsid w:val="00CD37C8"/>
    <w:rsid w:val="00CD4260"/>
    <w:rsid w:val="00CE3CA1"/>
    <w:rsid w:val="00CF04BD"/>
    <w:rsid w:val="00CF3EE1"/>
    <w:rsid w:val="00D01FCE"/>
    <w:rsid w:val="00D13B66"/>
    <w:rsid w:val="00D17CDD"/>
    <w:rsid w:val="00D21BD7"/>
    <w:rsid w:val="00D22360"/>
    <w:rsid w:val="00D3134C"/>
    <w:rsid w:val="00D33919"/>
    <w:rsid w:val="00D362B7"/>
    <w:rsid w:val="00D41F23"/>
    <w:rsid w:val="00D41F8D"/>
    <w:rsid w:val="00D55435"/>
    <w:rsid w:val="00D55F70"/>
    <w:rsid w:val="00D64794"/>
    <w:rsid w:val="00D66263"/>
    <w:rsid w:val="00D723FC"/>
    <w:rsid w:val="00D77987"/>
    <w:rsid w:val="00D8455E"/>
    <w:rsid w:val="00D91CC0"/>
    <w:rsid w:val="00DB1A04"/>
    <w:rsid w:val="00DC7F57"/>
    <w:rsid w:val="00DE6419"/>
    <w:rsid w:val="00DF3184"/>
    <w:rsid w:val="00DF40DF"/>
    <w:rsid w:val="00DF6739"/>
    <w:rsid w:val="00E00906"/>
    <w:rsid w:val="00E00CC6"/>
    <w:rsid w:val="00E02AEA"/>
    <w:rsid w:val="00E06B55"/>
    <w:rsid w:val="00E121E4"/>
    <w:rsid w:val="00E21851"/>
    <w:rsid w:val="00E24DC4"/>
    <w:rsid w:val="00E25422"/>
    <w:rsid w:val="00E301FA"/>
    <w:rsid w:val="00E318C4"/>
    <w:rsid w:val="00E32F5F"/>
    <w:rsid w:val="00E33FA5"/>
    <w:rsid w:val="00E34854"/>
    <w:rsid w:val="00E3763D"/>
    <w:rsid w:val="00E44306"/>
    <w:rsid w:val="00E44C4F"/>
    <w:rsid w:val="00E46A8B"/>
    <w:rsid w:val="00E475BD"/>
    <w:rsid w:val="00E655EE"/>
    <w:rsid w:val="00E67ECC"/>
    <w:rsid w:val="00E7590C"/>
    <w:rsid w:val="00E81AD5"/>
    <w:rsid w:val="00E85F03"/>
    <w:rsid w:val="00E92018"/>
    <w:rsid w:val="00EA08E4"/>
    <w:rsid w:val="00EA3FA6"/>
    <w:rsid w:val="00EA4463"/>
    <w:rsid w:val="00EA7313"/>
    <w:rsid w:val="00EB001E"/>
    <w:rsid w:val="00EB5BCD"/>
    <w:rsid w:val="00EC7C00"/>
    <w:rsid w:val="00EC7CC9"/>
    <w:rsid w:val="00ED3D39"/>
    <w:rsid w:val="00ED6DB9"/>
    <w:rsid w:val="00ED7347"/>
    <w:rsid w:val="00EE05CB"/>
    <w:rsid w:val="00EE2731"/>
    <w:rsid w:val="00EE620A"/>
    <w:rsid w:val="00EE6717"/>
    <w:rsid w:val="00EF0D0B"/>
    <w:rsid w:val="00EF5879"/>
    <w:rsid w:val="00EF64A4"/>
    <w:rsid w:val="00EF7811"/>
    <w:rsid w:val="00F00EF8"/>
    <w:rsid w:val="00F017FC"/>
    <w:rsid w:val="00F062AA"/>
    <w:rsid w:val="00F07968"/>
    <w:rsid w:val="00F10FCD"/>
    <w:rsid w:val="00F15491"/>
    <w:rsid w:val="00F21E49"/>
    <w:rsid w:val="00F22E47"/>
    <w:rsid w:val="00F23111"/>
    <w:rsid w:val="00F30EE7"/>
    <w:rsid w:val="00F3395F"/>
    <w:rsid w:val="00F3527A"/>
    <w:rsid w:val="00F45116"/>
    <w:rsid w:val="00F475C9"/>
    <w:rsid w:val="00F52F29"/>
    <w:rsid w:val="00F66D8C"/>
    <w:rsid w:val="00F702F0"/>
    <w:rsid w:val="00F758B0"/>
    <w:rsid w:val="00F76300"/>
    <w:rsid w:val="00F91C78"/>
    <w:rsid w:val="00F951B7"/>
    <w:rsid w:val="00F95B48"/>
    <w:rsid w:val="00FA2968"/>
    <w:rsid w:val="00FB36CC"/>
    <w:rsid w:val="00FB6B73"/>
    <w:rsid w:val="00FC3C73"/>
    <w:rsid w:val="00FD1E3C"/>
    <w:rsid w:val="00FD3C61"/>
    <w:rsid w:val="00FD4C41"/>
    <w:rsid w:val="00FE5A75"/>
    <w:rsid w:val="00FF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3F1C7-3812-4746-BAB1-EA37FF3F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51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</w:rPr>
  </w:style>
  <w:style w:type="paragraph" w:customStyle="1" w:styleId="ConsPlusTitle">
    <w:name w:val="ConsPlusTitle"/>
    <w:rsid w:val="00A151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</w:rPr>
  </w:style>
  <w:style w:type="paragraph" w:styleId="a3">
    <w:name w:val="List Paragraph"/>
    <w:basedOn w:val="a"/>
    <w:uiPriority w:val="34"/>
    <w:qFormat/>
    <w:rsid w:val="00A15128"/>
    <w:pPr>
      <w:spacing w:after="200" w:line="276" w:lineRule="auto"/>
      <w:ind w:left="720"/>
      <w:contextualSpacing/>
    </w:pPr>
    <w:rPr>
      <w:rFonts w:eastAsiaTheme="minorEastAsia"/>
    </w:rPr>
  </w:style>
  <w:style w:type="table" w:styleId="a4">
    <w:name w:val="Table Grid"/>
    <w:basedOn w:val="a1"/>
    <w:uiPriority w:val="39"/>
    <w:rsid w:val="00C65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B2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2417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772412"/>
    <w:rPr>
      <w:b/>
      <w:bCs/>
    </w:rPr>
  </w:style>
  <w:style w:type="table" w:customStyle="1" w:styleId="1">
    <w:name w:val="Сетка таблицы1"/>
    <w:basedOn w:val="a1"/>
    <w:next w:val="a4"/>
    <w:uiPriority w:val="39"/>
    <w:rsid w:val="00126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FF4B89"/>
    <w:pPr>
      <w:spacing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2A1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10F5"/>
  </w:style>
  <w:style w:type="paragraph" w:styleId="aa">
    <w:name w:val="footer"/>
    <w:basedOn w:val="a"/>
    <w:link w:val="ab"/>
    <w:uiPriority w:val="99"/>
    <w:unhideWhenUsed/>
    <w:rsid w:val="002A1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1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5E12F-29A3-44EE-AD17-FBF6B36E7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13772</TotalTime>
  <Pages>13</Pages>
  <Words>2635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Николаевна Авдеева</cp:lastModifiedBy>
  <cp:revision>22</cp:revision>
  <cp:lastPrinted>2025-05-19T04:20:00Z</cp:lastPrinted>
  <dcterms:created xsi:type="dcterms:W3CDTF">2024-05-16T01:51:00Z</dcterms:created>
  <dcterms:modified xsi:type="dcterms:W3CDTF">2025-05-19T04:22:00Z</dcterms:modified>
</cp:coreProperties>
</file>