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D2C" w:rsidRPr="00FE2D2C" w:rsidRDefault="00FE2D2C" w:rsidP="00FE2D2C">
      <w:pPr>
        <w:spacing w:line="256" w:lineRule="auto"/>
        <w:ind w:right="-1"/>
        <w:jc w:val="center"/>
        <w:rPr>
          <w:rFonts w:ascii="Times New Roman" w:hAnsi="Times New Roman"/>
        </w:rPr>
      </w:pPr>
      <w:r w:rsidRPr="00FE2D2C">
        <w:rPr>
          <w:rFonts w:ascii="Times New Roman" w:hAnsi="Times New Roman"/>
          <w:noProof/>
          <w:lang w:eastAsia="ru-RU"/>
        </w:rPr>
        <w:drawing>
          <wp:inline distT="0" distB="0" distL="0" distR="0" wp14:anchorId="16DBBE20" wp14:editId="07199A16">
            <wp:extent cx="714375" cy="847725"/>
            <wp:effectExtent l="0" t="0" r="9525" b="9525"/>
            <wp:docPr id="2" name="Рисунок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4375" cy="847725"/>
                    </a:xfrm>
                    <a:prstGeom prst="rect">
                      <a:avLst/>
                    </a:prstGeom>
                    <a:noFill/>
                    <a:ln>
                      <a:noFill/>
                    </a:ln>
                  </pic:spPr>
                </pic:pic>
              </a:graphicData>
            </a:graphic>
          </wp:inline>
        </w:drawing>
      </w:r>
    </w:p>
    <w:p w:rsidR="00FE2D2C" w:rsidRPr="00FE2D2C" w:rsidRDefault="00FE2D2C" w:rsidP="00FE2D2C">
      <w:pPr>
        <w:spacing w:after="0" w:line="360" w:lineRule="auto"/>
        <w:jc w:val="center"/>
        <w:rPr>
          <w:rFonts w:ascii="Times New Roman" w:hAnsi="Times New Roman"/>
          <w:b/>
          <w:bCs/>
          <w:spacing w:val="100"/>
          <w:sz w:val="32"/>
          <w:szCs w:val="32"/>
        </w:rPr>
      </w:pPr>
      <w:r w:rsidRPr="00FE2D2C">
        <w:rPr>
          <w:rFonts w:ascii="Times New Roman" w:hAnsi="Times New Roman"/>
          <w:b/>
          <w:bCs/>
          <w:spacing w:val="100"/>
          <w:sz w:val="32"/>
          <w:szCs w:val="32"/>
        </w:rPr>
        <w:t>ПОСТАНОВЛЕНИЕ</w:t>
      </w:r>
    </w:p>
    <w:p w:rsidR="00FE2D2C" w:rsidRPr="00FE2D2C" w:rsidRDefault="00FE2D2C" w:rsidP="00FE2D2C">
      <w:pPr>
        <w:keepNext/>
        <w:spacing w:after="0" w:line="360" w:lineRule="auto"/>
        <w:jc w:val="center"/>
        <w:outlineLvl w:val="0"/>
        <w:rPr>
          <w:rFonts w:ascii="Times New Roman" w:hAnsi="Times New Roman"/>
          <w:sz w:val="32"/>
          <w:szCs w:val="32"/>
        </w:rPr>
      </w:pPr>
      <w:r w:rsidRPr="00FE2D2C">
        <w:rPr>
          <w:rFonts w:ascii="Times New Roman" w:hAnsi="Times New Roman"/>
          <w:sz w:val="32"/>
          <w:szCs w:val="32"/>
        </w:rPr>
        <w:t xml:space="preserve">АДМИНИСТРАЦИИ </w:t>
      </w:r>
    </w:p>
    <w:p w:rsidR="00FE2D2C" w:rsidRPr="00FE2D2C" w:rsidRDefault="00FE2D2C" w:rsidP="00FE2D2C">
      <w:pPr>
        <w:keepNext/>
        <w:spacing w:after="0" w:line="360" w:lineRule="auto"/>
        <w:jc w:val="center"/>
        <w:outlineLvl w:val="0"/>
        <w:rPr>
          <w:rFonts w:ascii="Times New Roman" w:hAnsi="Times New Roman"/>
          <w:sz w:val="32"/>
          <w:szCs w:val="32"/>
        </w:rPr>
      </w:pPr>
      <w:r w:rsidRPr="00FE2D2C">
        <w:rPr>
          <w:rFonts w:ascii="Times New Roman" w:hAnsi="Times New Roman"/>
          <w:sz w:val="32"/>
          <w:szCs w:val="32"/>
        </w:rPr>
        <w:t>АНИВСКОГО МУНИЦИПАЛЬНОГО ОКРУГА</w:t>
      </w:r>
    </w:p>
    <w:p w:rsidR="00FE2D2C" w:rsidRPr="00FE2D2C" w:rsidRDefault="00FE2D2C" w:rsidP="00FE2D2C">
      <w:pPr>
        <w:keepNext/>
        <w:spacing w:after="0" w:line="360" w:lineRule="auto"/>
        <w:jc w:val="center"/>
        <w:outlineLvl w:val="0"/>
        <w:rPr>
          <w:rFonts w:ascii="Times New Roman" w:hAnsi="Times New Roman"/>
          <w:sz w:val="36"/>
          <w:szCs w:val="36"/>
        </w:rPr>
      </w:pPr>
      <w:r w:rsidRPr="00FE2D2C">
        <w:rPr>
          <w:rFonts w:ascii="Times New Roman" w:hAnsi="Times New Roman"/>
          <w:sz w:val="32"/>
          <w:szCs w:val="32"/>
        </w:rPr>
        <w:t>САХАЛИНСКОЙ ОБЛАСТИ</w:t>
      </w:r>
    </w:p>
    <w:tbl>
      <w:tblPr>
        <w:tblW w:w="0" w:type="auto"/>
        <w:jc w:val="center"/>
        <w:tblLayout w:type="fixed"/>
        <w:tblCellMar>
          <w:left w:w="70" w:type="dxa"/>
          <w:right w:w="70" w:type="dxa"/>
        </w:tblCellMar>
        <w:tblLook w:val="04A0" w:firstRow="1" w:lastRow="0" w:firstColumn="1" w:lastColumn="0" w:noHBand="0" w:noVBand="1"/>
      </w:tblPr>
      <w:tblGrid>
        <w:gridCol w:w="447"/>
        <w:gridCol w:w="2230"/>
        <w:gridCol w:w="160"/>
        <w:gridCol w:w="490"/>
        <w:gridCol w:w="2340"/>
      </w:tblGrid>
      <w:tr w:rsidR="00FE2D2C" w:rsidRPr="00FE2D2C" w:rsidTr="008F2BD1">
        <w:trPr>
          <w:jc w:val="center"/>
        </w:trPr>
        <w:tc>
          <w:tcPr>
            <w:tcW w:w="447" w:type="dxa"/>
            <w:hideMark/>
          </w:tcPr>
          <w:p w:rsidR="00FE2D2C" w:rsidRPr="00FE2D2C" w:rsidRDefault="00FE2D2C" w:rsidP="00FE2D2C">
            <w:pPr>
              <w:spacing w:after="0" w:line="240" w:lineRule="auto"/>
              <w:jc w:val="right"/>
              <w:rPr>
                <w:rFonts w:ascii="Times New Roman" w:hAnsi="Times New Roman"/>
                <w:sz w:val="26"/>
                <w:szCs w:val="26"/>
              </w:rPr>
            </w:pPr>
            <w:r w:rsidRPr="00FE2D2C">
              <w:rPr>
                <w:rFonts w:ascii="Times New Roman" w:hAnsi="Times New Roman"/>
                <w:sz w:val="26"/>
                <w:szCs w:val="26"/>
              </w:rPr>
              <w:t>от</w:t>
            </w:r>
          </w:p>
        </w:tc>
        <w:tc>
          <w:tcPr>
            <w:tcW w:w="2230" w:type="dxa"/>
            <w:tcBorders>
              <w:top w:val="nil"/>
              <w:left w:val="nil"/>
              <w:bottom w:val="single" w:sz="4" w:space="0" w:color="auto"/>
              <w:right w:val="nil"/>
            </w:tcBorders>
            <w:hideMark/>
          </w:tcPr>
          <w:p w:rsidR="00FE2D2C" w:rsidRPr="00FE2D2C" w:rsidRDefault="00FE2D2C" w:rsidP="00FE2D2C">
            <w:pPr>
              <w:spacing w:after="0" w:line="240" w:lineRule="auto"/>
              <w:rPr>
                <w:rFonts w:ascii="Times New Roman" w:hAnsi="Times New Roman"/>
                <w:sz w:val="26"/>
                <w:szCs w:val="26"/>
              </w:rPr>
            </w:pPr>
            <w:r w:rsidRPr="00FE2D2C">
              <w:rPr>
                <w:rFonts w:ascii="Times New Roman" w:hAnsi="Times New Roman"/>
                <w:sz w:val="26"/>
                <w:szCs w:val="26"/>
              </w:rPr>
              <w:t>2</w:t>
            </w:r>
            <w:r>
              <w:rPr>
                <w:rFonts w:ascii="Times New Roman" w:hAnsi="Times New Roman"/>
                <w:sz w:val="26"/>
                <w:szCs w:val="26"/>
              </w:rPr>
              <w:t>6</w:t>
            </w:r>
            <w:r w:rsidRPr="00FE2D2C">
              <w:rPr>
                <w:rFonts w:ascii="Times New Roman" w:hAnsi="Times New Roman"/>
                <w:sz w:val="26"/>
                <w:szCs w:val="26"/>
              </w:rPr>
              <w:t xml:space="preserve"> февраля 2026 г.</w:t>
            </w:r>
          </w:p>
        </w:tc>
        <w:tc>
          <w:tcPr>
            <w:tcW w:w="160" w:type="dxa"/>
          </w:tcPr>
          <w:p w:rsidR="00FE2D2C" w:rsidRPr="00FE2D2C" w:rsidRDefault="00FE2D2C" w:rsidP="00FE2D2C">
            <w:pPr>
              <w:spacing w:after="0" w:line="240" w:lineRule="auto"/>
              <w:jc w:val="right"/>
              <w:rPr>
                <w:rFonts w:ascii="Times New Roman" w:hAnsi="Times New Roman"/>
                <w:noProof/>
                <w:sz w:val="26"/>
                <w:szCs w:val="26"/>
              </w:rPr>
            </w:pPr>
          </w:p>
        </w:tc>
        <w:tc>
          <w:tcPr>
            <w:tcW w:w="490" w:type="dxa"/>
            <w:hideMark/>
          </w:tcPr>
          <w:p w:rsidR="00FE2D2C" w:rsidRPr="00FE2D2C" w:rsidRDefault="00FE2D2C" w:rsidP="00FE2D2C">
            <w:pPr>
              <w:spacing w:after="0" w:line="240" w:lineRule="auto"/>
              <w:jc w:val="right"/>
              <w:rPr>
                <w:rFonts w:ascii="Times New Roman" w:hAnsi="Times New Roman"/>
                <w:noProof/>
                <w:sz w:val="26"/>
                <w:szCs w:val="26"/>
              </w:rPr>
            </w:pPr>
            <w:r w:rsidRPr="00FE2D2C">
              <w:rPr>
                <w:rFonts w:ascii="Times New Roman" w:hAnsi="Times New Roman"/>
                <w:sz w:val="26"/>
                <w:szCs w:val="26"/>
              </w:rPr>
              <w:t>№</w:t>
            </w:r>
          </w:p>
        </w:tc>
        <w:tc>
          <w:tcPr>
            <w:tcW w:w="2340" w:type="dxa"/>
            <w:tcBorders>
              <w:top w:val="nil"/>
              <w:left w:val="nil"/>
              <w:bottom w:val="single" w:sz="4" w:space="0" w:color="auto"/>
              <w:right w:val="nil"/>
            </w:tcBorders>
            <w:hideMark/>
          </w:tcPr>
          <w:p w:rsidR="00FE2D2C" w:rsidRPr="00FE2D2C" w:rsidRDefault="00FE2D2C" w:rsidP="00FE2D2C">
            <w:pPr>
              <w:spacing w:after="0" w:line="240" w:lineRule="auto"/>
              <w:jc w:val="center"/>
              <w:rPr>
                <w:rFonts w:ascii="Times New Roman" w:hAnsi="Times New Roman"/>
                <w:sz w:val="26"/>
                <w:szCs w:val="26"/>
              </w:rPr>
            </w:pPr>
            <w:r>
              <w:rPr>
                <w:rFonts w:ascii="Times New Roman" w:hAnsi="Times New Roman"/>
                <w:sz w:val="26"/>
                <w:szCs w:val="26"/>
              </w:rPr>
              <w:t>544</w:t>
            </w:r>
            <w:r w:rsidRPr="00FE2D2C">
              <w:rPr>
                <w:rFonts w:ascii="Times New Roman" w:hAnsi="Times New Roman"/>
                <w:sz w:val="26"/>
                <w:szCs w:val="26"/>
              </w:rPr>
              <w:t>-па</w:t>
            </w:r>
          </w:p>
        </w:tc>
      </w:tr>
    </w:tbl>
    <w:p w:rsidR="00FE2D2C" w:rsidRPr="00FE2D2C" w:rsidRDefault="00FE2D2C" w:rsidP="00FE2D2C">
      <w:pPr>
        <w:spacing w:after="0" w:line="240" w:lineRule="auto"/>
        <w:jc w:val="center"/>
        <w:rPr>
          <w:rFonts w:ascii="Times New Roman" w:hAnsi="Times New Roman"/>
        </w:rPr>
      </w:pPr>
    </w:p>
    <w:p w:rsidR="00FE2D2C" w:rsidRPr="00FE2D2C" w:rsidRDefault="00FE2D2C" w:rsidP="00FE2D2C">
      <w:pPr>
        <w:spacing w:after="0" w:line="240" w:lineRule="auto"/>
        <w:jc w:val="center"/>
        <w:rPr>
          <w:rFonts w:ascii="Times New Roman" w:hAnsi="Times New Roman"/>
          <w:b/>
          <w:bCs/>
          <w:sz w:val="28"/>
          <w:szCs w:val="28"/>
        </w:rPr>
      </w:pPr>
      <w:r w:rsidRPr="00FE2D2C">
        <w:rPr>
          <w:rFonts w:ascii="Times New Roman" w:hAnsi="Times New Roman"/>
        </w:rPr>
        <w:t>г. Анива</w:t>
      </w:r>
      <w:r w:rsidRPr="00FE2D2C">
        <w:rPr>
          <w:rFonts w:ascii="Times New Roman" w:hAnsi="Times New Roman"/>
          <w:b/>
          <w:bCs/>
          <w:sz w:val="28"/>
          <w:szCs w:val="28"/>
        </w:rPr>
        <w:t xml:space="preserve"> </w:t>
      </w:r>
    </w:p>
    <w:p w:rsidR="00DC4E2F" w:rsidRPr="00DC4E2F" w:rsidRDefault="00DC4E2F" w:rsidP="00DC4E2F">
      <w:pPr>
        <w:spacing w:after="0" w:line="240" w:lineRule="auto"/>
        <w:ind w:right="-6"/>
        <w:jc w:val="center"/>
        <w:rPr>
          <w:rFonts w:ascii="Times New Roman" w:eastAsia="Times New Roman" w:hAnsi="Times New Roman" w:cs="Times New Roman"/>
          <w:sz w:val="24"/>
          <w:szCs w:val="24"/>
          <w:lang w:eastAsia="ru-RU"/>
        </w:rPr>
      </w:pPr>
    </w:p>
    <w:p w:rsidR="00DC4E2F" w:rsidRPr="00DC4E2F" w:rsidRDefault="00DC4E2F" w:rsidP="00DC4E2F">
      <w:pPr>
        <w:widowControl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DC4E2F">
        <w:rPr>
          <w:rFonts w:ascii="Times New Roman" w:eastAsia="Times New Roman" w:hAnsi="Times New Roman" w:cs="Times New Roman"/>
          <w:b/>
          <w:bCs/>
          <w:sz w:val="28"/>
          <w:szCs w:val="28"/>
          <w:lang w:eastAsia="ru-RU"/>
        </w:rPr>
        <w:t>О подготовке проекта о внесении изменений в Правила землепользования и застройки на территории Анивского муниципального округа и об отклонении предложений о внесении изменений в Правила землепользования и застройки на территории Анивского муниципального округа</w:t>
      </w:r>
    </w:p>
    <w:p w:rsidR="00DC4E2F" w:rsidRPr="00DC4E2F" w:rsidRDefault="00DC4E2F" w:rsidP="00DC4E2F">
      <w:pPr>
        <w:widowControl w:val="0"/>
        <w:autoSpaceDE w:val="0"/>
        <w:autoSpaceDN w:val="0"/>
        <w:adjustRightInd w:val="0"/>
        <w:spacing w:after="0" w:line="240" w:lineRule="auto"/>
        <w:contextualSpacing/>
        <w:jc w:val="center"/>
        <w:rPr>
          <w:rFonts w:ascii="Times New Roman" w:eastAsia="Times New Roman" w:hAnsi="Times New Roman" w:cs="Times New Roman"/>
          <w:b/>
          <w:bCs/>
          <w:sz w:val="16"/>
          <w:szCs w:val="28"/>
          <w:lang w:eastAsia="ru-RU"/>
        </w:rPr>
      </w:pPr>
    </w:p>
    <w:p w:rsidR="00DC4E2F" w:rsidRPr="00DC4E2F" w:rsidRDefault="00DC4E2F" w:rsidP="00DC4E2F">
      <w:pPr>
        <w:widowControl w:val="0"/>
        <w:autoSpaceDE w:val="0"/>
        <w:autoSpaceDN w:val="0"/>
        <w:adjustRightInd w:val="0"/>
        <w:spacing w:after="0" w:line="240" w:lineRule="auto"/>
        <w:jc w:val="center"/>
        <w:rPr>
          <w:rFonts w:ascii="Times New Roman" w:eastAsia="Times New Roman" w:hAnsi="Times New Roman" w:cs="Times New Roman"/>
          <w:sz w:val="14"/>
          <w:szCs w:val="24"/>
          <w:lang w:eastAsia="ru-RU"/>
        </w:rPr>
      </w:pPr>
    </w:p>
    <w:p w:rsidR="00DC4E2F" w:rsidRPr="00DC4E2F" w:rsidRDefault="00DC4E2F" w:rsidP="00DC4E2F">
      <w:pPr>
        <w:spacing w:after="0" w:line="240" w:lineRule="auto"/>
        <w:ind w:firstLine="709"/>
        <w:jc w:val="both"/>
        <w:rPr>
          <w:rFonts w:ascii="Times New Roman" w:eastAsia="Times New Roman" w:hAnsi="Times New Roman" w:cs="Times New Roman"/>
          <w:b/>
          <w:sz w:val="26"/>
          <w:szCs w:val="26"/>
          <w:lang w:eastAsia="ru-RU"/>
        </w:rPr>
      </w:pPr>
      <w:r w:rsidRPr="00DC4E2F">
        <w:rPr>
          <w:rFonts w:ascii="Times New Roman" w:eastAsia="Times New Roman" w:hAnsi="Times New Roman" w:cs="Times New Roman"/>
          <w:sz w:val="26"/>
          <w:szCs w:val="26"/>
          <w:lang w:eastAsia="ru-RU"/>
        </w:rPr>
        <w:t>В соответствии со статьями 30, 31, 33 Градостроительного кодекса российской Федерации,  Федеральным законом от 20.03.2025 № 33-ФЗ «Об общих принципах организации местного самоуправления в единой системе публичной власти», статьей 16 Федерального закона от 06.10.2003 № 131-ФЗ «Об общих принципах организации местного самоуправления в Российской Федерации</w:t>
      </w:r>
      <w:r w:rsidRPr="00DC4E2F">
        <w:rPr>
          <w:rFonts w:ascii="Times New Roman" w:eastAsia="Times New Roman" w:hAnsi="Times New Roman" w:cs="Times New Roman"/>
          <w:bCs/>
          <w:sz w:val="26"/>
          <w:szCs w:val="26"/>
          <w:lang w:eastAsia="ru-RU"/>
        </w:rPr>
        <w:t>, на основании постановления администрации Анивского городского округа от 20.10.2022 № 2967-па «Об утверждении Положения по подготовке проекта Правил землепользования и застройки на территории Анивского городского округа», с учетом рекомендаций, содержащихся в заключении от 05.</w:t>
      </w:r>
      <w:r>
        <w:rPr>
          <w:rFonts w:ascii="Times New Roman" w:eastAsia="Times New Roman" w:hAnsi="Times New Roman" w:cs="Times New Roman"/>
          <w:bCs/>
          <w:sz w:val="26"/>
          <w:szCs w:val="26"/>
          <w:lang w:eastAsia="ru-RU"/>
        </w:rPr>
        <w:t>02.2026</w:t>
      </w:r>
      <w:r w:rsidRPr="00DC4E2F">
        <w:rPr>
          <w:rFonts w:ascii="Times New Roman" w:eastAsia="Times New Roman" w:hAnsi="Times New Roman" w:cs="Times New Roman"/>
          <w:bCs/>
          <w:sz w:val="26"/>
          <w:szCs w:val="26"/>
          <w:lang w:eastAsia="ru-RU"/>
        </w:rPr>
        <w:t xml:space="preserve">  Комиссии по подготовке проекта Правил землепользования и застройки на территории Анивского городского округа, </w:t>
      </w:r>
      <w:r w:rsidRPr="00DC4E2F">
        <w:rPr>
          <w:rFonts w:ascii="Times New Roman" w:eastAsia="Times New Roman" w:hAnsi="Times New Roman" w:cs="Times New Roman"/>
          <w:sz w:val="26"/>
          <w:szCs w:val="26"/>
          <w:lang w:eastAsia="ru-RU"/>
        </w:rPr>
        <w:t xml:space="preserve">руководствуясь статьей </w:t>
      </w:r>
      <w:r w:rsidR="004B4A12">
        <w:rPr>
          <w:rFonts w:ascii="Times New Roman" w:eastAsia="Times New Roman" w:hAnsi="Times New Roman" w:cs="Times New Roman"/>
          <w:sz w:val="26"/>
          <w:szCs w:val="26"/>
          <w:lang w:eastAsia="ru-RU"/>
        </w:rPr>
        <w:t>11</w:t>
      </w:r>
      <w:r w:rsidRPr="00DC4E2F">
        <w:rPr>
          <w:rFonts w:ascii="Times New Roman" w:eastAsia="Times New Roman" w:hAnsi="Times New Roman" w:cs="Times New Roman"/>
          <w:sz w:val="26"/>
          <w:szCs w:val="26"/>
          <w:lang w:eastAsia="ru-RU"/>
        </w:rPr>
        <w:t xml:space="preserve"> Устава Анивского муниципального округа, администрация Анивского муниципального округа </w:t>
      </w:r>
      <w:r w:rsidRPr="00DC4E2F">
        <w:rPr>
          <w:rFonts w:ascii="Times New Roman" w:eastAsia="Times New Roman" w:hAnsi="Times New Roman" w:cs="Times New Roman"/>
          <w:b/>
          <w:sz w:val="26"/>
          <w:szCs w:val="26"/>
          <w:lang w:eastAsia="ru-RU"/>
        </w:rPr>
        <w:t>п о с т а н о в л я е т:</w:t>
      </w:r>
    </w:p>
    <w:p w:rsidR="00DC4E2F" w:rsidRPr="00DC4E2F" w:rsidRDefault="00DC4E2F" w:rsidP="00DC4E2F">
      <w:pPr>
        <w:spacing w:after="0" w:line="240" w:lineRule="auto"/>
        <w:ind w:firstLine="720"/>
        <w:contextualSpacing/>
        <w:jc w:val="both"/>
        <w:rPr>
          <w:rFonts w:ascii="Times New Roman" w:eastAsia="Times New Roman" w:hAnsi="Times New Roman" w:cs="Times New Roman"/>
          <w:sz w:val="26"/>
          <w:szCs w:val="26"/>
          <w:lang w:eastAsia="ru-RU"/>
        </w:rPr>
      </w:pPr>
      <w:r w:rsidRPr="00DC4E2F">
        <w:rPr>
          <w:rFonts w:ascii="Times New Roman" w:eastAsia="Times New Roman" w:hAnsi="Times New Roman" w:cs="Times New Roman"/>
          <w:sz w:val="26"/>
          <w:szCs w:val="26"/>
          <w:lang w:eastAsia="ru-RU"/>
        </w:rPr>
        <w:t xml:space="preserve">1. Комиссии по подготовке проекта Правил землепользования и застройки на территории Анивского муниципального округа подготовить проект о внесении изменений в Правила землепользования и застройки Анивского муниципального округа, в части: </w:t>
      </w:r>
    </w:p>
    <w:p w:rsidR="00DC4E2F" w:rsidRPr="00DC4E2F" w:rsidRDefault="00DC4E2F" w:rsidP="00DC4E2F">
      <w:pPr>
        <w:spacing w:after="0" w:line="240" w:lineRule="auto"/>
        <w:ind w:firstLine="709"/>
        <w:contextualSpacing/>
        <w:jc w:val="both"/>
        <w:rPr>
          <w:rFonts w:ascii="Times New Roman" w:hAnsi="Times New Roman" w:cs="Times New Roman"/>
          <w:color w:val="000000" w:themeColor="text1"/>
          <w:sz w:val="26"/>
          <w:szCs w:val="26"/>
        </w:rPr>
      </w:pPr>
      <w:r w:rsidRPr="00DC4E2F">
        <w:rPr>
          <w:rFonts w:ascii="Times New Roman" w:hAnsi="Times New Roman" w:cs="Times New Roman"/>
          <w:color w:val="000000" w:themeColor="text1"/>
          <w:sz w:val="26"/>
          <w:szCs w:val="26"/>
        </w:rPr>
        <w:t>1.1. Изменение территориальной зоны СН-5 «Зона озеленения специального назначения», установление территориальной зоны СХ-1 «Зона, предназначенная для ведения садового хозяйства» в отношении земельного участка с кадастровым номером 65:05:0000023: ЗУ1 (площадь – 1000 кв. м.);</w:t>
      </w:r>
    </w:p>
    <w:p w:rsidR="00DC4E2F" w:rsidRPr="00DC4E2F" w:rsidRDefault="00DC4E2F" w:rsidP="00DC4E2F">
      <w:pPr>
        <w:spacing w:after="0" w:line="240" w:lineRule="auto"/>
        <w:ind w:firstLine="709"/>
        <w:contextualSpacing/>
        <w:jc w:val="both"/>
        <w:rPr>
          <w:rFonts w:ascii="Times New Roman" w:hAnsi="Times New Roman" w:cs="Times New Roman"/>
          <w:color w:val="000000" w:themeColor="text1"/>
          <w:sz w:val="26"/>
          <w:szCs w:val="26"/>
        </w:rPr>
      </w:pPr>
      <w:r w:rsidRPr="00DC4E2F">
        <w:rPr>
          <w:rFonts w:ascii="Times New Roman" w:hAnsi="Times New Roman" w:cs="Times New Roman"/>
          <w:color w:val="000000" w:themeColor="text1"/>
          <w:sz w:val="26"/>
          <w:szCs w:val="26"/>
        </w:rPr>
        <w:t>1.2. Изменение территориальной зоны СХ-3 «Зоны сельскохозяйственного использования», установление территориальной зоны СХ-2 «Зона, занятая объектами сельскохозяйственного назначения» в отношении земельного участка с кадастровым номером 65:05:0000003:1377 (площадь – 14 444 кв. м</w:t>
      </w:r>
      <w:r w:rsidR="007656EE">
        <w:rPr>
          <w:rFonts w:ascii="Times New Roman" w:hAnsi="Times New Roman" w:cs="Times New Roman"/>
          <w:color w:val="000000" w:themeColor="text1"/>
          <w:sz w:val="26"/>
          <w:szCs w:val="26"/>
        </w:rPr>
        <w:t>.)</w:t>
      </w:r>
      <w:r w:rsidRPr="00DC4E2F">
        <w:rPr>
          <w:rFonts w:ascii="Times New Roman" w:hAnsi="Times New Roman" w:cs="Times New Roman"/>
          <w:color w:val="000000" w:themeColor="text1"/>
          <w:sz w:val="26"/>
          <w:szCs w:val="26"/>
        </w:rPr>
        <w:t>;</w:t>
      </w:r>
    </w:p>
    <w:p w:rsidR="00DC4E2F" w:rsidRPr="00DC4E2F" w:rsidRDefault="00DC4E2F" w:rsidP="00DC4E2F">
      <w:pPr>
        <w:spacing w:after="0"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1.3.</w:t>
      </w:r>
      <w:r w:rsidRPr="00DC4E2F">
        <w:rPr>
          <w:rFonts w:ascii="Times New Roman" w:hAnsi="Times New Roman" w:cs="Times New Roman"/>
          <w:color w:val="000000" w:themeColor="text1"/>
          <w:sz w:val="26"/>
          <w:szCs w:val="26"/>
        </w:rPr>
        <w:t xml:space="preserve"> Изменение территориальной зоны СН-5 «Зона озеленения специального назначения», установление территориальной зоны СХ-1 «Зона, предназначенная для </w:t>
      </w:r>
      <w:r w:rsidRPr="00DC4E2F">
        <w:rPr>
          <w:rFonts w:ascii="Times New Roman" w:hAnsi="Times New Roman" w:cs="Times New Roman"/>
          <w:color w:val="000000" w:themeColor="text1"/>
          <w:sz w:val="26"/>
          <w:szCs w:val="26"/>
        </w:rPr>
        <w:lastRenderedPageBreak/>
        <w:t>ведения садового хозяйства» в отношении земельного участка с кадастровым номером 65:05:0000007:907 (площадь – 3 829 кв. м.);</w:t>
      </w:r>
    </w:p>
    <w:p w:rsidR="00DC4E2F" w:rsidRPr="00DC4E2F" w:rsidRDefault="00DC4E2F" w:rsidP="00DC4E2F">
      <w:pPr>
        <w:spacing w:after="0" w:line="240" w:lineRule="auto"/>
        <w:ind w:firstLine="709"/>
        <w:contextualSpacing/>
        <w:jc w:val="both"/>
        <w:rPr>
          <w:rFonts w:ascii="Times New Roman" w:hAnsi="Times New Roman" w:cs="Times New Roman"/>
          <w:color w:val="000000" w:themeColor="text1"/>
          <w:sz w:val="26"/>
          <w:szCs w:val="26"/>
        </w:rPr>
      </w:pPr>
      <w:r w:rsidRPr="00DC4E2F">
        <w:rPr>
          <w:rFonts w:ascii="Times New Roman" w:hAnsi="Times New Roman" w:cs="Times New Roman"/>
          <w:color w:val="000000" w:themeColor="text1"/>
          <w:sz w:val="26"/>
          <w:szCs w:val="26"/>
        </w:rPr>
        <w:t xml:space="preserve">1.4. Изменение территориальной зоны СХ-1 «Зона, предназначенная для ведения садового хозяйства», установление территориальной зоны Ж-1 «Зона застройки индивидуальными жилыми домами» в отношении земельного участка с кадастровым номером </w:t>
      </w:r>
      <w:proofErr w:type="gramStart"/>
      <w:r w:rsidRPr="00DC4E2F">
        <w:rPr>
          <w:rFonts w:ascii="Times New Roman" w:hAnsi="Times New Roman" w:cs="Times New Roman"/>
          <w:color w:val="000000" w:themeColor="text1"/>
          <w:sz w:val="26"/>
          <w:szCs w:val="26"/>
        </w:rPr>
        <w:t>65:05:0000023:ЗУ</w:t>
      </w:r>
      <w:proofErr w:type="gramEnd"/>
      <w:r w:rsidRPr="00DC4E2F">
        <w:rPr>
          <w:rFonts w:ascii="Times New Roman" w:hAnsi="Times New Roman" w:cs="Times New Roman"/>
          <w:color w:val="000000" w:themeColor="text1"/>
          <w:sz w:val="26"/>
          <w:szCs w:val="26"/>
        </w:rPr>
        <w:t>1 (площадь – 153,2 кв. м.);</w:t>
      </w:r>
    </w:p>
    <w:p w:rsidR="00DC4E2F" w:rsidRPr="00DC4E2F" w:rsidRDefault="00DC4E2F" w:rsidP="00DC4E2F">
      <w:pPr>
        <w:spacing w:after="0" w:line="240" w:lineRule="auto"/>
        <w:ind w:firstLine="709"/>
        <w:contextualSpacing/>
        <w:jc w:val="both"/>
        <w:rPr>
          <w:rFonts w:ascii="Times New Roman" w:hAnsi="Times New Roman" w:cs="Times New Roman"/>
          <w:color w:val="000000" w:themeColor="text1"/>
          <w:sz w:val="26"/>
          <w:szCs w:val="26"/>
        </w:rPr>
      </w:pPr>
      <w:r w:rsidRPr="00DC4E2F">
        <w:rPr>
          <w:rFonts w:ascii="Times New Roman" w:hAnsi="Times New Roman" w:cs="Times New Roman"/>
          <w:color w:val="000000" w:themeColor="text1"/>
          <w:sz w:val="26"/>
          <w:szCs w:val="26"/>
        </w:rPr>
        <w:t>1.5. Изменение территориальной зоны СН-5 «Зона озеленения специального назначения», установление территориальной зоны СХ-1 «Зона, предназначенная для ведения садового хозяйства» в отношении земельного участка с кадастровым номером 65:05:0000014:539 (площадь – 3 183 кв. м.);</w:t>
      </w:r>
    </w:p>
    <w:p w:rsidR="00DC4E2F" w:rsidRPr="00DC4E2F" w:rsidRDefault="00DC4E2F" w:rsidP="00DC4E2F">
      <w:pPr>
        <w:spacing w:after="0" w:line="240" w:lineRule="auto"/>
        <w:ind w:firstLine="709"/>
        <w:contextualSpacing/>
        <w:jc w:val="both"/>
        <w:rPr>
          <w:rFonts w:ascii="Times New Roman" w:hAnsi="Times New Roman" w:cs="Times New Roman"/>
          <w:color w:val="000000" w:themeColor="text1"/>
          <w:sz w:val="26"/>
          <w:szCs w:val="26"/>
        </w:rPr>
      </w:pPr>
      <w:r w:rsidRPr="00DC4E2F">
        <w:rPr>
          <w:rFonts w:ascii="Times New Roman" w:hAnsi="Times New Roman" w:cs="Times New Roman"/>
          <w:color w:val="000000" w:themeColor="text1"/>
          <w:sz w:val="26"/>
          <w:szCs w:val="26"/>
        </w:rPr>
        <w:t>1.6. Изменение территориальной зоны Р-4 «Зоны лесов», установление территориальной зоны Р-3 «Зона объектов отдыха и туризма» в отношении земельного участка с кадастровым номером 65:05:0000083:1092 (площадь – 1844 кв. м.);</w:t>
      </w:r>
    </w:p>
    <w:p w:rsidR="00DC4E2F" w:rsidRDefault="00DC4E2F" w:rsidP="00DC4E2F">
      <w:pPr>
        <w:spacing w:after="0" w:line="240" w:lineRule="auto"/>
        <w:ind w:firstLine="709"/>
        <w:contextualSpacing/>
        <w:jc w:val="both"/>
        <w:rPr>
          <w:rFonts w:ascii="Times New Roman" w:hAnsi="Times New Roman" w:cs="Times New Roman"/>
          <w:color w:val="000000" w:themeColor="text1"/>
          <w:sz w:val="26"/>
          <w:szCs w:val="26"/>
        </w:rPr>
      </w:pPr>
      <w:r w:rsidRPr="00DC4E2F">
        <w:rPr>
          <w:rFonts w:ascii="Times New Roman" w:hAnsi="Times New Roman" w:cs="Times New Roman"/>
          <w:color w:val="000000" w:themeColor="text1"/>
          <w:sz w:val="26"/>
          <w:szCs w:val="26"/>
        </w:rPr>
        <w:t>1.7. Изменение территориальной зоны Р-2 Зона зеленых насаждений общего пользования (парков, скверов, бульваров, садов), установление территориальной зоны Ж-1 Зона застройки индивидуальными жилыми домами в отношении земельного участка с кадастровым номером 65:05:00000</w:t>
      </w:r>
      <w:r w:rsidR="007656EE">
        <w:rPr>
          <w:rFonts w:ascii="Times New Roman" w:hAnsi="Times New Roman" w:cs="Times New Roman"/>
          <w:color w:val="000000" w:themeColor="text1"/>
          <w:sz w:val="26"/>
          <w:szCs w:val="26"/>
        </w:rPr>
        <w:t>26:592 (площадь – 1433 кв. м.)</w:t>
      </w:r>
      <w:r w:rsidRPr="00DC4E2F">
        <w:rPr>
          <w:rFonts w:ascii="Times New Roman" w:hAnsi="Times New Roman" w:cs="Times New Roman"/>
          <w:color w:val="000000" w:themeColor="text1"/>
          <w:sz w:val="26"/>
          <w:szCs w:val="26"/>
        </w:rPr>
        <w:t>;</w:t>
      </w:r>
    </w:p>
    <w:p w:rsidR="00DC4E2F" w:rsidRPr="00DC4E2F" w:rsidRDefault="00DC4E2F" w:rsidP="00DC4E2F">
      <w:pPr>
        <w:spacing w:after="0" w:line="240" w:lineRule="auto"/>
        <w:ind w:firstLine="709"/>
        <w:contextualSpacing/>
        <w:jc w:val="both"/>
        <w:rPr>
          <w:rFonts w:ascii="Times New Roman" w:eastAsia="Times New Roman" w:hAnsi="Times New Roman" w:cs="Times New Roman"/>
          <w:iCs/>
          <w:sz w:val="26"/>
          <w:szCs w:val="26"/>
          <w:lang w:eastAsia="ru-RU"/>
        </w:rPr>
      </w:pPr>
      <w:r w:rsidRPr="00DC4E2F">
        <w:rPr>
          <w:rFonts w:ascii="Times New Roman" w:eastAsia="Times New Roman" w:hAnsi="Times New Roman" w:cs="Times New Roman"/>
          <w:iCs/>
          <w:sz w:val="26"/>
          <w:szCs w:val="26"/>
          <w:lang w:eastAsia="ru-RU"/>
        </w:rPr>
        <w:t>2. Установить градостроительное зонирование «Внесение изменений в карту градостроительного зонирования в части изменения границ территориальных зон».</w:t>
      </w:r>
    </w:p>
    <w:p w:rsidR="00DC4E2F" w:rsidRPr="00DC4E2F" w:rsidRDefault="00DC4E2F" w:rsidP="00DC4E2F">
      <w:pPr>
        <w:spacing w:after="0" w:line="240" w:lineRule="auto"/>
        <w:ind w:firstLine="709"/>
        <w:contextualSpacing/>
        <w:jc w:val="both"/>
        <w:rPr>
          <w:rFonts w:ascii="Times New Roman" w:hAnsi="Times New Roman" w:cs="Times New Roman"/>
          <w:sz w:val="26"/>
          <w:szCs w:val="26"/>
        </w:rPr>
      </w:pPr>
      <w:r w:rsidRPr="00DC4E2F">
        <w:rPr>
          <w:rFonts w:ascii="Times New Roman" w:hAnsi="Times New Roman" w:cs="Times New Roman"/>
          <w:sz w:val="26"/>
          <w:szCs w:val="26"/>
        </w:rPr>
        <w:t>3. Утвердить порядок и сроки проведения работ по подготовке проекта о внесении изменений в Правила землепользования и застройки на территории Анивского муниципального округа (приложение).</w:t>
      </w:r>
    </w:p>
    <w:p w:rsidR="00DC4E2F" w:rsidRPr="00DC4E2F" w:rsidRDefault="00DC4E2F" w:rsidP="00DC4E2F">
      <w:pPr>
        <w:spacing w:after="0" w:line="240" w:lineRule="auto"/>
        <w:ind w:firstLine="709"/>
        <w:contextualSpacing/>
        <w:jc w:val="both"/>
        <w:rPr>
          <w:rFonts w:ascii="Times New Roman" w:eastAsia="Times New Roman" w:hAnsi="Times New Roman" w:cs="Times New Roman"/>
          <w:sz w:val="26"/>
          <w:szCs w:val="26"/>
          <w:lang w:eastAsia="ru-RU"/>
        </w:rPr>
      </w:pPr>
      <w:r w:rsidRPr="00DC4E2F">
        <w:rPr>
          <w:rFonts w:ascii="Times New Roman" w:hAnsi="Times New Roman" w:cs="Times New Roman"/>
          <w:sz w:val="26"/>
          <w:szCs w:val="26"/>
        </w:rPr>
        <w:t xml:space="preserve">4. Департаменту архитектуры, градостроительной деятельности и землепользования </w:t>
      </w:r>
      <w:r w:rsidRPr="00DC4E2F">
        <w:rPr>
          <w:rFonts w:ascii="Times New Roman" w:eastAsia="Times New Roman" w:hAnsi="Times New Roman" w:cs="Times New Roman"/>
          <w:sz w:val="26"/>
          <w:szCs w:val="26"/>
          <w:lang w:eastAsia="ru-RU"/>
        </w:rPr>
        <w:t xml:space="preserve">администрации Анивского муниципального округа не позднее чем по истечению десяти дней с даты принятия решения о подготовке проекта о </w:t>
      </w:r>
      <w:r w:rsidRPr="00DC4E2F">
        <w:rPr>
          <w:rFonts w:ascii="Times New Roman" w:hAnsi="Times New Roman" w:cs="Times New Roman"/>
          <w:sz w:val="26"/>
          <w:szCs w:val="26"/>
        </w:rPr>
        <w:t xml:space="preserve">внесении изменений в Правила землепользования и застройки на территории Анивского муниципального округа обеспечить опубликование сообщения о принятии такого решения в </w:t>
      </w:r>
      <w:r w:rsidRPr="00DC4E2F">
        <w:rPr>
          <w:rFonts w:ascii="Times New Roman" w:eastAsia="Times New Roman" w:hAnsi="Times New Roman" w:cs="Times New Roman"/>
          <w:sz w:val="26"/>
          <w:szCs w:val="26"/>
          <w:lang w:eastAsia="ru-RU"/>
        </w:rPr>
        <w:t>сетевом издании «Утро Родины» и разместить на официальном сайте администрации Анивского муниципального округа.</w:t>
      </w:r>
    </w:p>
    <w:p w:rsidR="00DC4E2F" w:rsidRPr="00DC4E2F" w:rsidRDefault="00DC4E2F" w:rsidP="00DC4E2F">
      <w:pPr>
        <w:spacing w:after="0" w:line="240" w:lineRule="auto"/>
        <w:ind w:firstLine="709"/>
        <w:contextualSpacing/>
        <w:jc w:val="both"/>
        <w:rPr>
          <w:rFonts w:ascii="Times New Roman" w:eastAsia="Times New Roman" w:hAnsi="Times New Roman" w:cs="Times New Roman"/>
          <w:sz w:val="26"/>
          <w:szCs w:val="26"/>
          <w:lang w:eastAsia="ru-RU"/>
        </w:rPr>
      </w:pPr>
      <w:r w:rsidRPr="00DC4E2F">
        <w:rPr>
          <w:rFonts w:ascii="Times New Roman" w:eastAsia="Times New Roman" w:hAnsi="Times New Roman" w:cs="Times New Roman"/>
          <w:sz w:val="26"/>
          <w:szCs w:val="26"/>
          <w:lang w:eastAsia="ru-RU"/>
        </w:rPr>
        <w:t xml:space="preserve">5. Отклонить предложения о внесении изменений в Правила землепользования и застройки в части: </w:t>
      </w:r>
    </w:p>
    <w:p w:rsidR="00DC4E2F" w:rsidRPr="00DC4E2F" w:rsidRDefault="00DC4E2F" w:rsidP="00DC4E2F">
      <w:pPr>
        <w:spacing w:after="0" w:line="240" w:lineRule="auto"/>
        <w:ind w:firstLine="720"/>
        <w:contextualSpacing/>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5</w:t>
      </w:r>
      <w:r w:rsidRPr="00DC4E2F">
        <w:rPr>
          <w:rFonts w:ascii="Times New Roman" w:eastAsia="Calibri" w:hAnsi="Times New Roman" w:cs="Times New Roman"/>
          <w:color w:val="000000" w:themeColor="text1"/>
          <w:sz w:val="26"/>
          <w:szCs w:val="26"/>
        </w:rPr>
        <w:t>.1. Изменение территориальной зоны Р-4 «Зоны лесов», установление территориальной зоны СХ-1 «Зона, предназначенная для ведения садового хозяйства» в отношении земельного участка с кадастровым номером 65:05:0000007:2401 (площадь – 9 972 кв. м.);</w:t>
      </w:r>
    </w:p>
    <w:p w:rsidR="00DC4E2F" w:rsidRPr="00DC4E2F" w:rsidRDefault="00DC4E2F" w:rsidP="00DC4E2F">
      <w:pPr>
        <w:spacing w:after="0" w:line="240" w:lineRule="auto"/>
        <w:ind w:firstLine="720"/>
        <w:contextualSpacing/>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5</w:t>
      </w:r>
      <w:r w:rsidRPr="00DC4E2F">
        <w:rPr>
          <w:rFonts w:ascii="Times New Roman" w:eastAsia="Calibri" w:hAnsi="Times New Roman" w:cs="Times New Roman"/>
          <w:color w:val="000000" w:themeColor="text1"/>
          <w:sz w:val="26"/>
          <w:szCs w:val="26"/>
        </w:rPr>
        <w:t>.2. Изменение территориальной зоны СХ-3 «Зоны сельскохозяйственного использования», установление территориальной зоны СХ-1 «Зона, предназначенная для ведения садового хозяйства» в отношении земельного участка с кадастровым номером 65:05:0000007:964 (площадь – 9 944 кв. м.);</w:t>
      </w:r>
    </w:p>
    <w:p w:rsidR="00DC4E2F" w:rsidRPr="00DC4E2F" w:rsidRDefault="00DC4E2F" w:rsidP="00DC4E2F">
      <w:pPr>
        <w:spacing w:after="0" w:line="240" w:lineRule="auto"/>
        <w:ind w:firstLine="720"/>
        <w:contextualSpacing/>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5</w:t>
      </w:r>
      <w:r w:rsidRPr="00DC4E2F">
        <w:rPr>
          <w:rFonts w:ascii="Times New Roman" w:eastAsia="Calibri" w:hAnsi="Times New Roman" w:cs="Times New Roman"/>
          <w:color w:val="000000" w:themeColor="text1"/>
          <w:sz w:val="26"/>
          <w:szCs w:val="26"/>
        </w:rPr>
        <w:t>.3. Включить в границы населённого пункта с. Троицкое земельный участок №112 с кадастровым номером 65:05:0000008: ЗУ1 в составе СНТ Пчелка (площадь – 1500 кв. м.);</w:t>
      </w:r>
    </w:p>
    <w:p w:rsidR="00DC4E2F" w:rsidRPr="00DC4E2F" w:rsidRDefault="00DC4E2F" w:rsidP="00DC4E2F">
      <w:pPr>
        <w:spacing w:after="0" w:line="240" w:lineRule="auto"/>
        <w:ind w:firstLine="720"/>
        <w:contextualSpacing/>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5</w:t>
      </w:r>
      <w:r w:rsidRPr="00DC4E2F">
        <w:rPr>
          <w:rFonts w:ascii="Times New Roman" w:eastAsia="Calibri" w:hAnsi="Times New Roman" w:cs="Times New Roman"/>
          <w:color w:val="000000" w:themeColor="text1"/>
          <w:sz w:val="26"/>
          <w:szCs w:val="26"/>
        </w:rPr>
        <w:t>.4. Включить в границы населённого пункта с. Троицкое земельный участок №111 с кадастровым номером 65:05:0000008: ЗУ1 в составе СНТ Пчелка (площадь – 1500 кв. м.);</w:t>
      </w:r>
    </w:p>
    <w:p w:rsidR="00DC4E2F" w:rsidRPr="00DC4E2F" w:rsidRDefault="00DC4E2F" w:rsidP="00DC4E2F">
      <w:pPr>
        <w:spacing w:after="0" w:line="240" w:lineRule="auto"/>
        <w:ind w:firstLine="720"/>
        <w:contextualSpacing/>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lastRenderedPageBreak/>
        <w:t>5</w:t>
      </w:r>
      <w:r w:rsidRPr="00DC4E2F">
        <w:rPr>
          <w:rFonts w:ascii="Times New Roman" w:eastAsia="Calibri" w:hAnsi="Times New Roman" w:cs="Times New Roman"/>
          <w:color w:val="000000" w:themeColor="text1"/>
          <w:sz w:val="26"/>
          <w:szCs w:val="26"/>
        </w:rPr>
        <w:t>.5. Включить в границы населённого пункта с. Троицкое земельный участок №109 с кадастровым номером 65:05:0000008: ЗУ1 в составе СНТ Пчелка (площадь – 1500 кв. м.);</w:t>
      </w:r>
    </w:p>
    <w:p w:rsidR="00DC4E2F" w:rsidRPr="00DC4E2F" w:rsidRDefault="00DC4E2F" w:rsidP="00DC4E2F">
      <w:pPr>
        <w:spacing w:after="0" w:line="240" w:lineRule="auto"/>
        <w:ind w:firstLine="720"/>
        <w:contextualSpacing/>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5</w:t>
      </w:r>
      <w:r w:rsidRPr="00DC4E2F">
        <w:rPr>
          <w:rFonts w:ascii="Times New Roman" w:eastAsia="Calibri" w:hAnsi="Times New Roman" w:cs="Times New Roman"/>
          <w:color w:val="000000" w:themeColor="text1"/>
          <w:sz w:val="26"/>
          <w:szCs w:val="26"/>
        </w:rPr>
        <w:t>.6. Включить в границы населённого пункта с. Троицкое земельный участок №108 с кадастровым номером 65:05:0000008: ЗУ1 в составе СНТ Пчелка (площадь –1500 кв. м.);</w:t>
      </w:r>
    </w:p>
    <w:p w:rsidR="00DC4E2F" w:rsidRPr="00DC4E2F" w:rsidRDefault="00DC4E2F" w:rsidP="00DC4E2F">
      <w:pPr>
        <w:spacing w:after="0" w:line="240" w:lineRule="auto"/>
        <w:ind w:firstLine="720"/>
        <w:contextualSpacing/>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5</w:t>
      </w:r>
      <w:r w:rsidRPr="00DC4E2F">
        <w:rPr>
          <w:rFonts w:ascii="Times New Roman" w:eastAsia="Calibri" w:hAnsi="Times New Roman" w:cs="Times New Roman"/>
          <w:color w:val="000000" w:themeColor="text1"/>
          <w:sz w:val="26"/>
          <w:szCs w:val="26"/>
        </w:rPr>
        <w:t xml:space="preserve">.7. Включить в границы населённого пункта с. </w:t>
      </w:r>
      <w:proofErr w:type="spellStart"/>
      <w:r w:rsidRPr="00DC4E2F">
        <w:rPr>
          <w:rFonts w:ascii="Times New Roman" w:eastAsia="Calibri" w:hAnsi="Times New Roman" w:cs="Times New Roman"/>
          <w:color w:val="000000" w:themeColor="text1"/>
          <w:sz w:val="26"/>
          <w:szCs w:val="26"/>
        </w:rPr>
        <w:t>Мицулевка</w:t>
      </w:r>
      <w:proofErr w:type="spellEnd"/>
      <w:r w:rsidRPr="00DC4E2F">
        <w:rPr>
          <w:rFonts w:ascii="Times New Roman" w:eastAsia="Calibri" w:hAnsi="Times New Roman" w:cs="Times New Roman"/>
          <w:color w:val="000000" w:themeColor="text1"/>
          <w:sz w:val="26"/>
          <w:szCs w:val="26"/>
        </w:rPr>
        <w:t xml:space="preserve"> земельный участок с кадастровым номером 65:05:0000007:2061 (площадь – 4370 кв. м.);</w:t>
      </w:r>
    </w:p>
    <w:p w:rsidR="00DC4E2F" w:rsidRPr="00DC4E2F" w:rsidRDefault="00DC4E2F" w:rsidP="00DC4E2F">
      <w:pPr>
        <w:spacing w:after="0" w:line="240" w:lineRule="auto"/>
        <w:ind w:firstLine="720"/>
        <w:contextualSpacing/>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5</w:t>
      </w:r>
      <w:r w:rsidRPr="00DC4E2F">
        <w:rPr>
          <w:rFonts w:ascii="Times New Roman" w:eastAsia="Calibri" w:hAnsi="Times New Roman" w:cs="Times New Roman"/>
          <w:color w:val="000000" w:themeColor="text1"/>
          <w:sz w:val="26"/>
          <w:szCs w:val="26"/>
        </w:rPr>
        <w:t>.8. Изменение территориальной зоны СН-5 «Зона озеленения специального назначения», установление территориальной зоны СХ-1 «Зона, предназначенная для ведения садового хозяйства» в отношении земельного участка с кадастровым номером 65:05:0000014:532 (площадь – 8 044 кв. м.);</w:t>
      </w:r>
    </w:p>
    <w:p w:rsidR="00DC4E2F" w:rsidRPr="00DC4E2F" w:rsidRDefault="00DC4E2F" w:rsidP="00DC4E2F">
      <w:pPr>
        <w:spacing w:after="0" w:line="240" w:lineRule="auto"/>
        <w:ind w:firstLine="720"/>
        <w:contextualSpacing/>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5</w:t>
      </w:r>
      <w:r w:rsidRPr="00DC4E2F">
        <w:rPr>
          <w:rFonts w:ascii="Times New Roman" w:eastAsia="Calibri" w:hAnsi="Times New Roman" w:cs="Times New Roman"/>
          <w:color w:val="000000" w:themeColor="text1"/>
          <w:sz w:val="26"/>
          <w:szCs w:val="26"/>
        </w:rPr>
        <w:t>.9. Изменение территориальной зоны СХ-3 «Зоны сельскохозяйственного использования», установление территориальной зоны СХ-2 «Зона, занятая объектами сельскохозяйственного назначения» в отношении земельного участка с кадастровым номером 65:05:0000002:426 (площадь – 150 001 кв. м.);</w:t>
      </w:r>
    </w:p>
    <w:p w:rsidR="00DC4E2F" w:rsidRPr="00DC4E2F" w:rsidRDefault="00DC4E2F" w:rsidP="00DC4E2F">
      <w:pPr>
        <w:spacing w:after="0" w:line="240" w:lineRule="auto"/>
        <w:ind w:firstLine="720"/>
        <w:contextualSpacing/>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5</w:t>
      </w:r>
      <w:r w:rsidRPr="00DC4E2F">
        <w:rPr>
          <w:rFonts w:ascii="Times New Roman" w:eastAsia="Calibri" w:hAnsi="Times New Roman" w:cs="Times New Roman"/>
          <w:color w:val="000000" w:themeColor="text1"/>
          <w:sz w:val="26"/>
          <w:szCs w:val="26"/>
        </w:rPr>
        <w:t xml:space="preserve">.10. Изменение территориальной зоны Р-3 «Зона объектов отдыха и туризма», установление территориальной зоны П-1 «Производственная зона» в отношении земельных участков с кадастровыми номерами </w:t>
      </w:r>
      <w:proofErr w:type="gramStart"/>
      <w:r w:rsidRPr="00DC4E2F">
        <w:rPr>
          <w:rFonts w:ascii="Times New Roman" w:eastAsia="Calibri" w:hAnsi="Times New Roman" w:cs="Times New Roman"/>
          <w:color w:val="000000" w:themeColor="text1"/>
          <w:sz w:val="26"/>
          <w:szCs w:val="26"/>
        </w:rPr>
        <w:t>65:05:0000079:ЗУ</w:t>
      </w:r>
      <w:proofErr w:type="gramEnd"/>
      <w:r w:rsidRPr="00DC4E2F">
        <w:rPr>
          <w:rFonts w:ascii="Times New Roman" w:eastAsia="Calibri" w:hAnsi="Times New Roman" w:cs="Times New Roman"/>
          <w:color w:val="000000" w:themeColor="text1"/>
          <w:sz w:val="26"/>
          <w:szCs w:val="26"/>
        </w:rPr>
        <w:t>1 (площадь – 875 кв. м.), 65:05:0000079:ЗУ1 (площадь – 3100 кв. м.), 65:05:0000079:ЗУ1 (площадь – 2525 кв. м.);</w:t>
      </w:r>
    </w:p>
    <w:p w:rsidR="00DC4E2F" w:rsidRPr="00DC4E2F" w:rsidRDefault="00DC4E2F" w:rsidP="00DC4E2F">
      <w:pPr>
        <w:spacing w:after="0" w:line="240" w:lineRule="auto"/>
        <w:ind w:firstLine="720"/>
        <w:contextualSpacing/>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5</w:t>
      </w:r>
      <w:r w:rsidRPr="00DC4E2F">
        <w:rPr>
          <w:rFonts w:ascii="Times New Roman" w:eastAsia="Calibri" w:hAnsi="Times New Roman" w:cs="Times New Roman"/>
          <w:color w:val="000000" w:themeColor="text1"/>
          <w:sz w:val="26"/>
          <w:szCs w:val="26"/>
        </w:rPr>
        <w:t>.11. Изменение территориальной зоны СН-5 «Зона озеленения специального назначения», установление территориальной зоны СХ-1 «Зона, предназначенная для ведения садового хозяйства» в отношении земельного участка с кадастровым номером 65:05:0000013:1069 (площадь – 39 740 кв. м.);</w:t>
      </w:r>
    </w:p>
    <w:p w:rsidR="00DC4E2F" w:rsidRPr="00DC4E2F" w:rsidRDefault="00DC4E2F" w:rsidP="00DC4E2F">
      <w:pPr>
        <w:spacing w:after="0" w:line="240" w:lineRule="auto"/>
        <w:ind w:firstLine="720"/>
        <w:contextualSpacing/>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5</w:t>
      </w:r>
      <w:r w:rsidRPr="00DC4E2F">
        <w:rPr>
          <w:rFonts w:ascii="Times New Roman" w:eastAsia="Calibri" w:hAnsi="Times New Roman" w:cs="Times New Roman"/>
          <w:color w:val="000000" w:themeColor="text1"/>
          <w:sz w:val="26"/>
          <w:szCs w:val="26"/>
        </w:rPr>
        <w:t>.12. Предусмотреть подъездные пути СНТ «</w:t>
      </w:r>
      <w:proofErr w:type="spellStart"/>
      <w:r w:rsidRPr="00DC4E2F">
        <w:rPr>
          <w:rFonts w:ascii="Times New Roman" w:eastAsia="Calibri" w:hAnsi="Times New Roman" w:cs="Times New Roman"/>
          <w:color w:val="000000" w:themeColor="text1"/>
          <w:sz w:val="26"/>
          <w:szCs w:val="26"/>
        </w:rPr>
        <w:t>Бамбучек</w:t>
      </w:r>
      <w:proofErr w:type="spellEnd"/>
      <w:r w:rsidRPr="00DC4E2F">
        <w:rPr>
          <w:rFonts w:ascii="Times New Roman" w:eastAsia="Calibri" w:hAnsi="Times New Roman" w:cs="Times New Roman"/>
          <w:color w:val="000000" w:themeColor="text1"/>
          <w:sz w:val="26"/>
          <w:szCs w:val="26"/>
        </w:rPr>
        <w:t>» земельному участку с кадастровым номером 65:05:0000000:1194 (площадь – 475 174 кв. м.) по обращению Председателя СНТ «</w:t>
      </w:r>
      <w:proofErr w:type="spellStart"/>
      <w:r w:rsidRPr="00DC4E2F">
        <w:rPr>
          <w:rFonts w:ascii="Times New Roman" w:eastAsia="Calibri" w:hAnsi="Times New Roman" w:cs="Times New Roman"/>
          <w:color w:val="000000" w:themeColor="text1"/>
          <w:sz w:val="26"/>
          <w:szCs w:val="26"/>
        </w:rPr>
        <w:t>Бамбучек</w:t>
      </w:r>
      <w:proofErr w:type="spellEnd"/>
      <w:r w:rsidRPr="00DC4E2F">
        <w:rPr>
          <w:rFonts w:ascii="Times New Roman" w:eastAsia="Calibri" w:hAnsi="Times New Roman" w:cs="Times New Roman"/>
          <w:color w:val="000000" w:themeColor="text1"/>
          <w:sz w:val="26"/>
          <w:szCs w:val="26"/>
        </w:rPr>
        <w:t>»;</w:t>
      </w:r>
    </w:p>
    <w:p w:rsidR="00DC4E2F" w:rsidRPr="00DC4E2F" w:rsidRDefault="00DC4E2F" w:rsidP="00DC4E2F">
      <w:pPr>
        <w:spacing w:after="0" w:line="240" w:lineRule="auto"/>
        <w:ind w:firstLine="720"/>
        <w:contextualSpacing/>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5</w:t>
      </w:r>
      <w:r w:rsidRPr="00DC4E2F">
        <w:rPr>
          <w:rFonts w:ascii="Times New Roman" w:eastAsia="Calibri" w:hAnsi="Times New Roman" w:cs="Times New Roman"/>
          <w:color w:val="000000" w:themeColor="text1"/>
          <w:sz w:val="26"/>
          <w:szCs w:val="26"/>
        </w:rPr>
        <w:t>.13. Изменение территориальной зоны СХ-1 «Зона, предназначенная для ведения садового хозяйства», установление территориальной зоны Ж-1 «Зона застройки индивидуальными жилыми домами» в отношении земельного участка с кадастровым номером 65:05:0000006:251 (площадь – 9 819 кв. м.);</w:t>
      </w:r>
    </w:p>
    <w:p w:rsidR="00DC4E2F" w:rsidRPr="00DC4E2F" w:rsidRDefault="00DC4E2F" w:rsidP="00DC4E2F">
      <w:pPr>
        <w:spacing w:after="0" w:line="240" w:lineRule="auto"/>
        <w:ind w:firstLine="720"/>
        <w:contextualSpacing/>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5</w:t>
      </w:r>
      <w:r w:rsidRPr="00DC4E2F">
        <w:rPr>
          <w:rFonts w:ascii="Times New Roman" w:eastAsia="Calibri" w:hAnsi="Times New Roman" w:cs="Times New Roman"/>
          <w:color w:val="000000" w:themeColor="text1"/>
          <w:sz w:val="26"/>
          <w:szCs w:val="26"/>
        </w:rPr>
        <w:t>.14. Изменение территориальной зоны Р-4 «Зона лесов», установление территориальной зоны СХ-1 «Зона, предназначенная для ведения садового хозяйства» в отношении земельного участка с кадастровым номером 65:05:0000007:2906 (площадь – 5457 кв. м.);</w:t>
      </w:r>
    </w:p>
    <w:p w:rsidR="00DC4E2F" w:rsidRPr="00DC4E2F" w:rsidRDefault="00DC4E2F" w:rsidP="00DC4E2F">
      <w:pPr>
        <w:spacing w:after="0" w:line="240" w:lineRule="auto"/>
        <w:ind w:firstLine="720"/>
        <w:contextualSpacing/>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5</w:t>
      </w:r>
      <w:r w:rsidRPr="00DC4E2F">
        <w:rPr>
          <w:rFonts w:ascii="Times New Roman" w:eastAsia="Calibri" w:hAnsi="Times New Roman" w:cs="Times New Roman"/>
          <w:color w:val="000000" w:themeColor="text1"/>
          <w:sz w:val="26"/>
          <w:szCs w:val="26"/>
        </w:rPr>
        <w:t>.15. Изменение территориальной зоны СХ-3 «Зоны сельскохозяйственного использования», установление территориальной зоны СХ-2 «Зона, занятая объектами сельскохозяйственного назначения» в отношении земельного участка с кадастровым номером 65:05:0000007:842 (площадь – 9925 кв. м.);</w:t>
      </w:r>
    </w:p>
    <w:p w:rsidR="00DC4E2F" w:rsidRPr="00DC4E2F" w:rsidRDefault="00DC4E2F" w:rsidP="00DC4E2F">
      <w:pPr>
        <w:spacing w:after="0" w:line="240" w:lineRule="auto"/>
        <w:ind w:firstLine="720"/>
        <w:contextualSpacing/>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5</w:t>
      </w:r>
      <w:r w:rsidRPr="00DC4E2F">
        <w:rPr>
          <w:rFonts w:ascii="Times New Roman" w:eastAsia="Calibri" w:hAnsi="Times New Roman" w:cs="Times New Roman"/>
          <w:color w:val="000000" w:themeColor="text1"/>
          <w:sz w:val="26"/>
          <w:szCs w:val="26"/>
        </w:rPr>
        <w:t>.16. Изменение территориальной зоны Р-4 «Зоны лесов», установление территориальной зоны Р-3 «Зона объектов отдыха и туризма» в отношении земельного участка с кадастровым номером 65:05:0000001:184 (площадь – 27044 кв. м.);</w:t>
      </w:r>
    </w:p>
    <w:p w:rsidR="00DC4E2F" w:rsidRPr="00DC4E2F" w:rsidRDefault="00DC4E2F" w:rsidP="00DC4E2F">
      <w:pPr>
        <w:spacing w:after="0" w:line="240" w:lineRule="auto"/>
        <w:ind w:firstLine="720"/>
        <w:contextualSpacing/>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5</w:t>
      </w:r>
      <w:r w:rsidRPr="00DC4E2F">
        <w:rPr>
          <w:rFonts w:ascii="Times New Roman" w:eastAsia="Calibri" w:hAnsi="Times New Roman" w:cs="Times New Roman"/>
          <w:color w:val="000000" w:themeColor="text1"/>
          <w:sz w:val="26"/>
          <w:szCs w:val="26"/>
        </w:rPr>
        <w:t>.17. Изменение территориальной зоны Ж-1 «Зона застройки индивидуальными жилыми домами», установление территориальной зоны Т-3 «Зона объектов автомобильного транспорта» в отношении земельного участка с кадастровым номером 65:05:0000039:780 (площадь – 1000 кв. м.);</w:t>
      </w:r>
    </w:p>
    <w:p w:rsidR="00DC4E2F" w:rsidRPr="00DC4E2F" w:rsidRDefault="00DC4E2F" w:rsidP="00DC4E2F">
      <w:pPr>
        <w:spacing w:after="0" w:line="240" w:lineRule="auto"/>
        <w:ind w:firstLine="720"/>
        <w:contextualSpacing/>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lastRenderedPageBreak/>
        <w:t>5</w:t>
      </w:r>
      <w:r w:rsidRPr="00DC4E2F">
        <w:rPr>
          <w:rFonts w:ascii="Times New Roman" w:eastAsia="Calibri" w:hAnsi="Times New Roman" w:cs="Times New Roman"/>
          <w:color w:val="000000" w:themeColor="text1"/>
          <w:sz w:val="26"/>
          <w:szCs w:val="26"/>
        </w:rPr>
        <w:t xml:space="preserve">.18. Изменение территориальной зоны Р-3 «Зона объектов отдыха и туризма», установление территориальной зоны СХ-1 «Зона, предназначенная для ведения садового хозяйства» в отношении земельного участка с кадастровым номером </w:t>
      </w:r>
      <w:proofErr w:type="gramStart"/>
      <w:r w:rsidRPr="00DC4E2F">
        <w:rPr>
          <w:rFonts w:ascii="Times New Roman" w:eastAsia="Calibri" w:hAnsi="Times New Roman" w:cs="Times New Roman"/>
          <w:color w:val="000000" w:themeColor="text1"/>
          <w:sz w:val="26"/>
          <w:szCs w:val="26"/>
        </w:rPr>
        <w:t>65:05:0000008:ЗУ</w:t>
      </w:r>
      <w:proofErr w:type="gramEnd"/>
      <w:r w:rsidRPr="00DC4E2F">
        <w:rPr>
          <w:rFonts w:ascii="Times New Roman" w:eastAsia="Calibri" w:hAnsi="Times New Roman" w:cs="Times New Roman"/>
          <w:color w:val="000000" w:themeColor="text1"/>
          <w:sz w:val="26"/>
          <w:szCs w:val="26"/>
        </w:rPr>
        <w:t>1 (площадь – 15</w:t>
      </w:r>
      <w:r>
        <w:rPr>
          <w:rFonts w:ascii="Times New Roman" w:eastAsia="Calibri" w:hAnsi="Times New Roman" w:cs="Times New Roman"/>
          <w:color w:val="000000" w:themeColor="text1"/>
          <w:sz w:val="26"/>
          <w:szCs w:val="26"/>
        </w:rPr>
        <w:t>00 кв. м.);</w:t>
      </w:r>
    </w:p>
    <w:p w:rsidR="00DC4E2F" w:rsidRPr="00DC4E2F" w:rsidRDefault="00DC4E2F" w:rsidP="00DC4E2F">
      <w:pPr>
        <w:spacing w:after="0" w:line="240" w:lineRule="auto"/>
        <w:ind w:firstLine="720"/>
        <w:contextualSpacing/>
        <w:jc w:val="both"/>
        <w:rPr>
          <w:rFonts w:ascii="Times New Roman" w:eastAsia="Times New Roman" w:hAnsi="Times New Roman" w:cs="Times New Roman"/>
          <w:sz w:val="26"/>
          <w:szCs w:val="26"/>
          <w:lang w:eastAsia="ru-RU"/>
        </w:rPr>
      </w:pPr>
      <w:r>
        <w:rPr>
          <w:rFonts w:ascii="Times New Roman" w:eastAsia="Calibri" w:hAnsi="Times New Roman" w:cs="Times New Roman"/>
          <w:color w:val="000000" w:themeColor="text1"/>
          <w:sz w:val="26"/>
          <w:szCs w:val="26"/>
        </w:rPr>
        <w:t>5</w:t>
      </w:r>
      <w:r w:rsidRPr="00DC4E2F">
        <w:rPr>
          <w:rFonts w:ascii="Times New Roman" w:eastAsia="Calibri" w:hAnsi="Times New Roman" w:cs="Times New Roman"/>
          <w:color w:val="000000" w:themeColor="text1"/>
          <w:sz w:val="26"/>
          <w:szCs w:val="26"/>
        </w:rPr>
        <w:t>.19. Установление разрешения на условно разрешенный вид использования «Гостиничное обслуживание 4.7» земельного участка с кадастровым номером 65:05:0000025:1154 (площадь – 937 кв. м.)</w:t>
      </w:r>
      <w:r w:rsidR="007656EE">
        <w:rPr>
          <w:rFonts w:ascii="Times New Roman" w:eastAsia="Calibri" w:hAnsi="Times New Roman" w:cs="Times New Roman"/>
          <w:color w:val="000000" w:themeColor="text1"/>
          <w:sz w:val="26"/>
          <w:szCs w:val="26"/>
        </w:rPr>
        <w:t>.</w:t>
      </w:r>
    </w:p>
    <w:p w:rsidR="00DC4E2F" w:rsidRPr="00DC4E2F" w:rsidRDefault="00DC4E2F" w:rsidP="00DC4E2F">
      <w:pPr>
        <w:spacing w:after="0" w:line="240" w:lineRule="auto"/>
        <w:ind w:firstLine="720"/>
        <w:jc w:val="both"/>
        <w:rPr>
          <w:rFonts w:ascii="Times New Roman" w:eastAsia="Times New Roman" w:hAnsi="Times New Roman" w:cs="Times New Roman"/>
          <w:sz w:val="26"/>
          <w:szCs w:val="26"/>
          <w:lang w:eastAsia="ru-RU"/>
        </w:rPr>
      </w:pPr>
      <w:r w:rsidRPr="00DC4E2F">
        <w:rPr>
          <w:rFonts w:ascii="Times New Roman" w:eastAsia="Times New Roman" w:hAnsi="Times New Roman" w:cs="Times New Roman"/>
          <w:sz w:val="26"/>
          <w:szCs w:val="26"/>
          <w:lang w:eastAsia="ru-RU"/>
        </w:rPr>
        <w:t>6. Настоящее постановление опубликовать в сетевом издании «Утро Родины» и разместить на официальном сайте администрации Анивского муниципального округа.</w:t>
      </w:r>
    </w:p>
    <w:p w:rsidR="00DC4E2F" w:rsidRPr="00DC4E2F" w:rsidRDefault="00DC4E2F" w:rsidP="00DC4E2F">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DC4E2F">
        <w:rPr>
          <w:rFonts w:ascii="Times New Roman" w:eastAsia="Times New Roman" w:hAnsi="Times New Roman" w:cs="Times New Roman"/>
          <w:sz w:val="26"/>
          <w:szCs w:val="26"/>
          <w:lang w:eastAsia="ru-RU"/>
        </w:rPr>
        <w:t>7. Контроль исполнения настоящего постановления возложить на исполняющего обязанности директора Департамента архитектуры, градостроительной деятельности и землепользования администрации Анивского муниципального округа О.В.</w:t>
      </w:r>
      <w:r w:rsidR="00FE2D2C">
        <w:rPr>
          <w:rFonts w:ascii="Times New Roman" w:eastAsia="Times New Roman" w:hAnsi="Times New Roman" w:cs="Times New Roman"/>
          <w:sz w:val="26"/>
          <w:szCs w:val="26"/>
          <w:lang w:eastAsia="ru-RU"/>
        </w:rPr>
        <w:t xml:space="preserve"> </w:t>
      </w:r>
      <w:proofErr w:type="spellStart"/>
      <w:r w:rsidRPr="00DC4E2F">
        <w:rPr>
          <w:rFonts w:ascii="Times New Roman" w:eastAsia="Times New Roman" w:hAnsi="Times New Roman" w:cs="Times New Roman"/>
          <w:sz w:val="26"/>
          <w:szCs w:val="26"/>
          <w:lang w:eastAsia="ru-RU"/>
        </w:rPr>
        <w:t>Банину</w:t>
      </w:r>
      <w:proofErr w:type="spellEnd"/>
      <w:r w:rsidRPr="00DC4E2F">
        <w:rPr>
          <w:rFonts w:ascii="Times New Roman" w:eastAsia="Times New Roman" w:hAnsi="Times New Roman" w:cs="Times New Roman"/>
          <w:sz w:val="26"/>
          <w:szCs w:val="26"/>
          <w:lang w:eastAsia="ru-RU"/>
        </w:rPr>
        <w:t>.</w:t>
      </w:r>
    </w:p>
    <w:p w:rsidR="00DC4E2F" w:rsidRPr="00DC4E2F" w:rsidRDefault="00DC4E2F" w:rsidP="00DC4E2F">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DC4E2F" w:rsidRPr="00DC4E2F" w:rsidRDefault="00DC4E2F" w:rsidP="00DC4E2F">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DC4E2F" w:rsidRPr="00DC4E2F" w:rsidRDefault="00DC4E2F" w:rsidP="00DC4E2F">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DC4E2F" w:rsidRPr="00DC4E2F" w:rsidRDefault="00DC4E2F" w:rsidP="00DC4E2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DC4E2F" w:rsidRPr="00DC4E2F" w:rsidRDefault="00DC4E2F" w:rsidP="00DC4E2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C4E2F">
        <w:rPr>
          <w:rFonts w:ascii="Times New Roman" w:eastAsia="Times New Roman" w:hAnsi="Times New Roman" w:cs="Times New Roman"/>
          <w:sz w:val="26"/>
          <w:szCs w:val="26"/>
          <w:lang w:eastAsia="ru-RU"/>
        </w:rPr>
        <w:t>Мэр Анивского муниципального округа                                                     С.М.</w:t>
      </w:r>
      <w:r w:rsidR="00FE2D2C">
        <w:rPr>
          <w:rFonts w:ascii="Times New Roman" w:eastAsia="Times New Roman" w:hAnsi="Times New Roman" w:cs="Times New Roman"/>
          <w:sz w:val="26"/>
          <w:szCs w:val="26"/>
          <w:lang w:eastAsia="ru-RU"/>
        </w:rPr>
        <w:t xml:space="preserve"> </w:t>
      </w:r>
      <w:r w:rsidRPr="00DC4E2F">
        <w:rPr>
          <w:rFonts w:ascii="Times New Roman" w:eastAsia="Times New Roman" w:hAnsi="Times New Roman" w:cs="Times New Roman"/>
          <w:sz w:val="26"/>
          <w:szCs w:val="26"/>
          <w:lang w:eastAsia="ru-RU"/>
        </w:rPr>
        <w:t>Швец</w:t>
      </w:r>
    </w:p>
    <w:p w:rsidR="00DC4E2F" w:rsidRPr="00DC4E2F" w:rsidRDefault="00DC4E2F" w:rsidP="00DC4E2F">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C4E2F" w:rsidRPr="00DC4E2F" w:rsidRDefault="00DC4E2F" w:rsidP="00DC4E2F">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C4E2F" w:rsidRPr="00DC4E2F" w:rsidRDefault="00DC4E2F" w:rsidP="00DC4E2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DC4E2F" w:rsidRPr="00DC4E2F" w:rsidRDefault="00DC4E2F" w:rsidP="00DC4E2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DC4E2F" w:rsidRPr="00DC4E2F" w:rsidRDefault="00DC4E2F" w:rsidP="00DC4E2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DC4E2F" w:rsidRPr="004B4A12" w:rsidRDefault="00DC4E2F" w:rsidP="00DC4E2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4B4A12" w:rsidRP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4B4A12">
        <w:rPr>
          <w:rFonts w:ascii="Times New Roman" w:eastAsia="Times New Roman" w:hAnsi="Times New Roman" w:cs="Times New Roman"/>
          <w:sz w:val="26"/>
          <w:szCs w:val="26"/>
          <w:lang w:eastAsia="ru-RU"/>
        </w:rPr>
        <w:lastRenderedPageBreak/>
        <w:t xml:space="preserve">Приложение к постановлению </w:t>
      </w:r>
    </w:p>
    <w:p w:rsid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4B4A12">
        <w:rPr>
          <w:rFonts w:ascii="Times New Roman" w:eastAsia="Times New Roman" w:hAnsi="Times New Roman" w:cs="Times New Roman"/>
          <w:sz w:val="26"/>
          <w:szCs w:val="26"/>
          <w:lang w:eastAsia="ru-RU"/>
        </w:rPr>
        <w:t xml:space="preserve">Администрации Анивского </w:t>
      </w:r>
    </w:p>
    <w:p w:rsidR="004B4A12" w:rsidRP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4B4A12">
        <w:rPr>
          <w:rFonts w:ascii="Times New Roman" w:eastAsia="Times New Roman" w:hAnsi="Times New Roman" w:cs="Times New Roman"/>
          <w:sz w:val="26"/>
          <w:szCs w:val="26"/>
          <w:lang w:eastAsia="ru-RU"/>
        </w:rPr>
        <w:t xml:space="preserve">муниципального округа </w:t>
      </w:r>
    </w:p>
    <w:p w:rsidR="004B4A12" w:rsidRPr="004B4A12" w:rsidRDefault="00FE2D2C"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от 26 февраля 2026 г.  </w:t>
      </w:r>
      <w:r w:rsidR="004B4A12" w:rsidRPr="004B4A1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544-па</w:t>
      </w:r>
      <w:bookmarkStart w:id="0" w:name="_GoBack"/>
      <w:bookmarkEnd w:id="0"/>
    </w:p>
    <w:p w:rsidR="004B4A12" w:rsidRPr="004B4A12" w:rsidRDefault="004B4A12" w:rsidP="004B4A12">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4A12" w:rsidRPr="004B4A12" w:rsidRDefault="004B4A12" w:rsidP="004B4A12">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4A12" w:rsidRPr="004B4A12" w:rsidRDefault="004B4A12" w:rsidP="004B4A1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4B4A12">
        <w:rPr>
          <w:rFonts w:ascii="Times New Roman" w:eastAsia="Times New Roman" w:hAnsi="Times New Roman" w:cs="Times New Roman"/>
          <w:sz w:val="26"/>
          <w:szCs w:val="26"/>
          <w:lang w:eastAsia="ru-RU"/>
        </w:rPr>
        <w:t xml:space="preserve">Порядок и сроки проведения работ по подготовке </w:t>
      </w:r>
    </w:p>
    <w:p w:rsidR="004B4A12" w:rsidRPr="004B4A12" w:rsidRDefault="004B4A12" w:rsidP="004B4A12">
      <w:pPr>
        <w:widowControl w:val="0"/>
        <w:autoSpaceDE w:val="0"/>
        <w:autoSpaceDN w:val="0"/>
        <w:adjustRightInd w:val="0"/>
        <w:spacing w:after="0" w:line="240" w:lineRule="auto"/>
        <w:jc w:val="center"/>
        <w:rPr>
          <w:rFonts w:ascii="Times New Roman" w:hAnsi="Times New Roman" w:cs="Times New Roman"/>
          <w:sz w:val="26"/>
          <w:szCs w:val="26"/>
        </w:rPr>
      </w:pPr>
      <w:r w:rsidRPr="004B4A12">
        <w:rPr>
          <w:rFonts w:ascii="Times New Roman" w:hAnsi="Times New Roman" w:cs="Times New Roman"/>
          <w:sz w:val="26"/>
          <w:szCs w:val="26"/>
        </w:rPr>
        <w:t xml:space="preserve">проекта о внесении изменений в Правила землепользования и застройки </w:t>
      </w:r>
    </w:p>
    <w:p w:rsidR="004B4A12" w:rsidRPr="004B4A12" w:rsidRDefault="004B4A12" w:rsidP="004B4A1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4B4A12">
        <w:rPr>
          <w:rFonts w:ascii="Times New Roman" w:hAnsi="Times New Roman" w:cs="Times New Roman"/>
          <w:sz w:val="26"/>
          <w:szCs w:val="26"/>
        </w:rPr>
        <w:t>на территории Анивского муниципального округа</w:t>
      </w:r>
    </w:p>
    <w:p w:rsidR="004B4A12" w:rsidRPr="004B4A12" w:rsidRDefault="004B4A12" w:rsidP="004B4A12">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4A12" w:rsidRPr="004B4A12" w:rsidRDefault="004B4A12" w:rsidP="004B4A12">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4B4A12">
        <w:rPr>
          <w:rFonts w:ascii="Times New Roman" w:eastAsia="Times New Roman" w:hAnsi="Times New Roman" w:cs="Times New Roman"/>
          <w:sz w:val="26"/>
          <w:szCs w:val="26"/>
          <w:lang w:eastAsia="ru-RU"/>
        </w:rPr>
        <w:t xml:space="preserve">1. Подготовка </w:t>
      </w:r>
      <w:r w:rsidRPr="004B4A12">
        <w:rPr>
          <w:rFonts w:ascii="Times New Roman" w:hAnsi="Times New Roman" w:cs="Times New Roman"/>
          <w:sz w:val="26"/>
          <w:szCs w:val="26"/>
        </w:rPr>
        <w:t>проекта о внесении изменений в Правила землепользования и застройки на территории Анивского муниципального округа (далее – Проект) в части территории городского округа с последующим внесением в Правила землепользования застройки изменений, относящихся к другим частям территорий муниципального округа.</w:t>
      </w:r>
    </w:p>
    <w:p w:rsidR="004B4A12" w:rsidRPr="004B4A12" w:rsidRDefault="004B4A12" w:rsidP="004B4A12">
      <w:pPr>
        <w:autoSpaceDE w:val="0"/>
        <w:autoSpaceDN w:val="0"/>
        <w:adjustRightInd w:val="0"/>
        <w:spacing w:after="0" w:line="240" w:lineRule="auto"/>
        <w:ind w:firstLine="567"/>
        <w:jc w:val="both"/>
        <w:rPr>
          <w:rFonts w:ascii="Times New Roman" w:hAnsi="Times New Roman" w:cs="Times New Roman"/>
          <w:sz w:val="26"/>
          <w:szCs w:val="26"/>
        </w:rPr>
      </w:pPr>
      <w:r w:rsidRPr="004B4A12">
        <w:rPr>
          <w:rFonts w:ascii="Times New Roman" w:hAnsi="Times New Roman" w:cs="Times New Roman"/>
          <w:sz w:val="26"/>
          <w:szCs w:val="26"/>
        </w:rPr>
        <w:t>2. Проверка проекта Департаментом архитектуры, градостроительной деятельности и землепользования администрации Анивского муниципального округа (далее – Департамент) в течении 2 месяцев со дня предоставления Комиссией, на его соответствие требованиям технических регламентов, генеральному плану муниципального округа, схемам территориального планирования Сахалинской области,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4B4A12" w:rsidRPr="004B4A12" w:rsidRDefault="004B4A12" w:rsidP="004B4A12">
      <w:pPr>
        <w:autoSpaceDE w:val="0"/>
        <w:autoSpaceDN w:val="0"/>
        <w:adjustRightInd w:val="0"/>
        <w:spacing w:after="0" w:line="240" w:lineRule="auto"/>
        <w:ind w:firstLine="567"/>
        <w:jc w:val="both"/>
        <w:rPr>
          <w:rFonts w:ascii="Times New Roman" w:hAnsi="Times New Roman" w:cs="Times New Roman"/>
          <w:sz w:val="26"/>
          <w:szCs w:val="26"/>
        </w:rPr>
      </w:pPr>
      <w:r w:rsidRPr="004B4A12">
        <w:rPr>
          <w:rFonts w:ascii="Times New Roman" w:hAnsi="Times New Roman" w:cs="Times New Roman"/>
          <w:sz w:val="26"/>
          <w:szCs w:val="26"/>
        </w:rPr>
        <w:t>2.1. Доработка Комиссией Проекта в течении 30 дней в случае обнаружения Департаментом его несоответствия требованиям технических регламентов, генеральному плану муниципального округа, схемам территориального планирования Сахалинской области,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4B4A12" w:rsidRPr="004B4A12" w:rsidRDefault="004B4A12" w:rsidP="004B4A12">
      <w:pPr>
        <w:autoSpaceDE w:val="0"/>
        <w:autoSpaceDN w:val="0"/>
        <w:adjustRightInd w:val="0"/>
        <w:spacing w:after="0" w:line="240" w:lineRule="auto"/>
        <w:ind w:firstLine="567"/>
        <w:jc w:val="both"/>
        <w:rPr>
          <w:rFonts w:ascii="Times New Roman" w:hAnsi="Times New Roman" w:cs="Times New Roman"/>
          <w:sz w:val="26"/>
          <w:szCs w:val="26"/>
        </w:rPr>
      </w:pPr>
      <w:r w:rsidRPr="004B4A12">
        <w:rPr>
          <w:rFonts w:ascii="Times New Roman" w:hAnsi="Times New Roman" w:cs="Times New Roman"/>
          <w:sz w:val="26"/>
          <w:szCs w:val="26"/>
        </w:rPr>
        <w:t>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4B4A12" w:rsidRPr="004B4A12" w:rsidRDefault="004B4A12" w:rsidP="004B4A12">
      <w:pPr>
        <w:autoSpaceDE w:val="0"/>
        <w:autoSpaceDN w:val="0"/>
        <w:adjustRightInd w:val="0"/>
        <w:spacing w:after="0" w:line="240" w:lineRule="auto"/>
        <w:ind w:firstLine="567"/>
        <w:jc w:val="both"/>
        <w:rPr>
          <w:rFonts w:ascii="Times New Roman" w:hAnsi="Times New Roman" w:cs="Times New Roman"/>
          <w:sz w:val="26"/>
          <w:szCs w:val="26"/>
        </w:rPr>
      </w:pPr>
      <w:r w:rsidRPr="004B4A12">
        <w:rPr>
          <w:rFonts w:ascii="Times New Roman" w:hAnsi="Times New Roman" w:cs="Times New Roman"/>
          <w:sz w:val="26"/>
          <w:szCs w:val="26"/>
        </w:rPr>
        <w:t>4. Внесение изменений в Проект Комиссией с учетом результатов публичных слушаний и представление указанного Проекта мэра Анивского муниципального округа не позднее чем через 1 месяц с момента его доработки.</w:t>
      </w:r>
    </w:p>
    <w:p w:rsidR="004B4A12" w:rsidRPr="004B4A12" w:rsidRDefault="004B4A12" w:rsidP="004B4A12">
      <w:pPr>
        <w:autoSpaceDE w:val="0"/>
        <w:autoSpaceDN w:val="0"/>
        <w:adjustRightInd w:val="0"/>
        <w:spacing w:after="0" w:line="240" w:lineRule="auto"/>
        <w:ind w:firstLine="567"/>
        <w:jc w:val="both"/>
        <w:rPr>
          <w:rFonts w:ascii="Times New Roman" w:hAnsi="Times New Roman" w:cs="Times New Roman"/>
          <w:sz w:val="26"/>
          <w:szCs w:val="26"/>
        </w:rPr>
      </w:pPr>
      <w:r w:rsidRPr="004B4A12">
        <w:rPr>
          <w:rFonts w:ascii="Times New Roman" w:hAnsi="Times New Roman" w:cs="Times New Roman"/>
          <w:sz w:val="26"/>
          <w:szCs w:val="26"/>
        </w:rPr>
        <w:t>5. Принятие решения мэром муниципального округа о внесении изменений в Правила землепользования и застройки на территории Анивского муниципального округа в течении десяти дней после предоставления ему Проекта с обязательными приложениями, предусмотренными частью 15 статьи 31 Градостроительного кодекса Российской Федерации. или об отклонении Проекта и направлении его на доработку с указанием даты его повторного предоставления.</w:t>
      </w:r>
    </w:p>
    <w:p w:rsidR="00DC4E2F" w:rsidRPr="00DC4E2F" w:rsidRDefault="00DC4E2F" w:rsidP="00DC4E2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DC4E2F" w:rsidRPr="00DC4E2F" w:rsidRDefault="00DC4E2F" w:rsidP="00DC4E2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DC4E2F" w:rsidRPr="00DC4E2F" w:rsidRDefault="00DC4E2F" w:rsidP="00DC4E2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DC4E2F" w:rsidRPr="00DC4E2F" w:rsidRDefault="00DC4E2F" w:rsidP="00DC4E2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7D2A42" w:rsidRDefault="00FE2D2C"/>
    <w:sectPr w:rsidR="007D2A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8CB"/>
    <w:rsid w:val="000008CB"/>
    <w:rsid w:val="004B4A12"/>
    <w:rsid w:val="006620D6"/>
    <w:rsid w:val="007656EE"/>
    <w:rsid w:val="0082167E"/>
    <w:rsid w:val="00DC4E2F"/>
    <w:rsid w:val="00FE2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5B87F-EE1B-4DA2-A3F8-A303DB3D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56E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656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1761</Words>
  <Characters>10041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Венера Вазиховна Морозова</dc:creator>
  <cp:keywords/>
  <dc:description/>
  <cp:lastModifiedBy>Татьяна Сергеевна Ким</cp:lastModifiedBy>
  <cp:revision>2</cp:revision>
  <cp:lastPrinted>2026-02-26T03:05:00Z</cp:lastPrinted>
  <dcterms:created xsi:type="dcterms:W3CDTF">2026-02-26T03:05:00Z</dcterms:created>
  <dcterms:modified xsi:type="dcterms:W3CDTF">2026-02-26T03:05:00Z</dcterms:modified>
</cp:coreProperties>
</file>