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3537" w:rsidRPr="00903537" w:rsidRDefault="00903537" w:rsidP="00903537">
      <w:pPr>
        <w:suppressAutoHyphens w:val="0"/>
        <w:snapToGrid/>
        <w:spacing w:after="120"/>
        <w:ind w:right="-1"/>
        <w:jc w:val="center"/>
        <w:rPr>
          <w:sz w:val="18"/>
          <w:szCs w:val="18"/>
          <w:lang w:eastAsia="ru-RU"/>
        </w:rPr>
      </w:pPr>
      <w:r w:rsidRPr="00903537">
        <w:rPr>
          <w:noProof/>
          <w:szCs w:val="24"/>
          <w:lang w:eastAsia="ru-RU"/>
        </w:rPr>
        <w:drawing>
          <wp:inline distT="0" distB="0" distL="0" distR="0" wp14:anchorId="7D9B47B5" wp14:editId="491AF333">
            <wp:extent cx="707390" cy="835025"/>
            <wp:effectExtent l="0" t="0" r="0" b="3175"/>
            <wp:docPr id="2" name="Рисунок 2" descr="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-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3537" w:rsidRPr="00903537" w:rsidRDefault="00903537" w:rsidP="00903537">
      <w:pPr>
        <w:suppressAutoHyphens w:val="0"/>
        <w:snapToGrid/>
        <w:spacing w:line="360" w:lineRule="auto"/>
        <w:jc w:val="center"/>
        <w:rPr>
          <w:b/>
          <w:bCs/>
          <w:spacing w:val="100"/>
          <w:sz w:val="32"/>
          <w:szCs w:val="32"/>
          <w:lang w:eastAsia="ru-RU"/>
        </w:rPr>
      </w:pPr>
      <w:r w:rsidRPr="00903537">
        <w:rPr>
          <w:b/>
          <w:bCs/>
          <w:spacing w:val="100"/>
          <w:sz w:val="32"/>
          <w:szCs w:val="32"/>
          <w:lang w:eastAsia="ru-RU"/>
        </w:rPr>
        <w:t>ПОСТАНОВЛЕНИЕ</w:t>
      </w:r>
    </w:p>
    <w:p w:rsidR="00903537" w:rsidRPr="00903537" w:rsidRDefault="00903537" w:rsidP="00903537">
      <w:pPr>
        <w:suppressAutoHyphens w:val="0"/>
        <w:snapToGrid/>
        <w:spacing w:line="360" w:lineRule="auto"/>
        <w:jc w:val="center"/>
        <w:rPr>
          <w:sz w:val="32"/>
          <w:szCs w:val="32"/>
          <w:lang w:eastAsia="ru-RU"/>
        </w:rPr>
      </w:pPr>
      <w:r w:rsidRPr="00903537">
        <w:rPr>
          <w:sz w:val="32"/>
          <w:szCs w:val="32"/>
          <w:lang w:eastAsia="ru-RU"/>
        </w:rPr>
        <w:t>АДМИНИСТРАЦИИ</w:t>
      </w:r>
    </w:p>
    <w:p w:rsidR="00903537" w:rsidRPr="00903537" w:rsidRDefault="00903537" w:rsidP="00903537">
      <w:pPr>
        <w:keepNext/>
        <w:suppressAutoHyphens w:val="0"/>
        <w:snapToGrid/>
        <w:spacing w:line="360" w:lineRule="auto"/>
        <w:jc w:val="center"/>
        <w:outlineLvl w:val="0"/>
        <w:rPr>
          <w:bCs/>
          <w:kern w:val="32"/>
          <w:sz w:val="32"/>
          <w:szCs w:val="32"/>
          <w:lang w:val="x-none" w:eastAsia="x-none"/>
        </w:rPr>
      </w:pPr>
      <w:r w:rsidRPr="00903537">
        <w:rPr>
          <w:bCs/>
          <w:kern w:val="32"/>
          <w:sz w:val="32"/>
          <w:szCs w:val="32"/>
          <w:lang w:val="x-none" w:eastAsia="x-none"/>
        </w:rPr>
        <w:t>АНИВСКОГО МУНИЦИПАЛЬНОГО ОКРУГА</w:t>
      </w:r>
    </w:p>
    <w:p w:rsidR="00903537" w:rsidRPr="00903537" w:rsidRDefault="00903537" w:rsidP="00903537">
      <w:pPr>
        <w:suppressAutoHyphens w:val="0"/>
        <w:snapToGrid/>
        <w:spacing w:line="360" w:lineRule="auto"/>
        <w:jc w:val="center"/>
        <w:rPr>
          <w:sz w:val="20"/>
          <w:lang w:eastAsia="ru-RU"/>
        </w:rPr>
      </w:pPr>
      <w:r w:rsidRPr="00903537">
        <w:rPr>
          <w:sz w:val="32"/>
          <w:szCs w:val="32"/>
          <w:lang w:eastAsia="ru-RU"/>
        </w:rPr>
        <w:t>САХАЛИНСКОЙ ОБЛАСТИ</w:t>
      </w:r>
    </w:p>
    <w:tbl>
      <w:tblPr>
        <w:tblW w:w="585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"/>
        <w:gridCol w:w="2481"/>
        <w:gridCol w:w="180"/>
        <w:gridCol w:w="454"/>
        <w:gridCol w:w="2289"/>
      </w:tblGrid>
      <w:tr w:rsidR="00903537" w:rsidRPr="00903537" w:rsidTr="006F1097">
        <w:trPr>
          <w:jc w:val="center"/>
        </w:trPr>
        <w:tc>
          <w:tcPr>
            <w:tcW w:w="447" w:type="dxa"/>
            <w:hideMark/>
          </w:tcPr>
          <w:p w:rsidR="00903537" w:rsidRPr="00903537" w:rsidRDefault="00903537" w:rsidP="00903537">
            <w:pPr>
              <w:suppressAutoHyphens w:val="0"/>
              <w:snapToGrid/>
              <w:spacing w:line="256" w:lineRule="auto"/>
              <w:jc w:val="right"/>
              <w:rPr>
                <w:sz w:val="26"/>
                <w:szCs w:val="26"/>
                <w:lang w:eastAsia="en-US"/>
              </w:rPr>
            </w:pPr>
            <w:r w:rsidRPr="00903537">
              <w:rPr>
                <w:sz w:val="26"/>
                <w:szCs w:val="26"/>
                <w:lang w:eastAsia="en-US"/>
              </w:rPr>
              <w:t>от</w:t>
            </w:r>
          </w:p>
        </w:tc>
        <w:tc>
          <w:tcPr>
            <w:tcW w:w="24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03537" w:rsidRPr="00903537" w:rsidRDefault="00903537" w:rsidP="00903537">
            <w:pPr>
              <w:suppressAutoHyphens w:val="0"/>
              <w:snapToGrid/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 w:rsidRPr="00903537">
              <w:rPr>
                <w:sz w:val="26"/>
                <w:szCs w:val="26"/>
                <w:lang w:eastAsia="en-US"/>
              </w:rPr>
              <w:t xml:space="preserve">20 ноября 2025 г. </w:t>
            </w:r>
          </w:p>
        </w:tc>
        <w:tc>
          <w:tcPr>
            <w:tcW w:w="180" w:type="dxa"/>
          </w:tcPr>
          <w:p w:rsidR="00903537" w:rsidRPr="00903537" w:rsidRDefault="00903537" w:rsidP="00903537">
            <w:pPr>
              <w:suppressAutoHyphens w:val="0"/>
              <w:snapToGrid/>
              <w:spacing w:line="256" w:lineRule="auto"/>
              <w:jc w:val="right"/>
              <w:rPr>
                <w:noProof/>
                <w:sz w:val="26"/>
                <w:szCs w:val="26"/>
                <w:lang w:eastAsia="en-US"/>
              </w:rPr>
            </w:pPr>
          </w:p>
        </w:tc>
        <w:tc>
          <w:tcPr>
            <w:tcW w:w="454" w:type="dxa"/>
            <w:hideMark/>
          </w:tcPr>
          <w:p w:rsidR="00903537" w:rsidRPr="00903537" w:rsidRDefault="00903537" w:rsidP="00903537">
            <w:pPr>
              <w:suppressAutoHyphens w:val="0"/>
              <w:snapToGrid/>
              <w:spacing w:line="256" w:lineRule="auto"/>
              <w:jc w:val="right"/>
              <w:rPr>
                <w:noProof/>
                <w:sz w:val="26"/>
                <w:szCs w:val="26"/>
                <w:lang w:eastAsia="en-US"/>
              </w:rPr>
            </w:pPr>
            <w:r w:rsidRPr="00903537">
              <w:rPr>
                <w:noProof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903537" w:rsidRPr="00903537" w:rsidRDefault="00903537" w:rsidP="00903537">
            <w:pPr>
              <w:suppressAutoHyphens w:val="0"/>
              <w:snapToGrid/>
              <w:spacing w:line="25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3843</w:t>
            </w:r>
            <w:r w:rsidRPr="00903537">
              <w:rPr>
                <w:sz w:val="26"/>
                <w:szCs w:val="26"/>
                <w:lang w:eastAsia="en-US"/>
              </w:rPr>
              <w:t>-па</w:t>
            </w:r>
          </w:p>
        </w:tc>
      </w:tr>
    </w:tbl>
    <w:p w:rsidR="00903537" w:rsidRPr="00903537" w:rsidRDefault="00903537" w:rsidP="00903537">
      <w:pPr>
        <w:suppressAutoHyphens w:val="0"/>
        <w:snapToGrid/>
        <w:jc w:val="center"/>
        <w:rPr>
          <w:sz w:val="20"/>
          <w:lang w:eastAsia="ru-RU"/>
        </w:rPr>
      </w:pPr>
    </w:p>
    <w:p w:rsidR="00903537" w:rsidRDefault="00903537" w:rsidP="00903537">
      <w:pPr>
        <w:suppressAutoHyphens w:val="0"/>
        <w:snapToGrid/>
        <w:jc w:val="center"/>
        <w:rPr>
          <w:szCs w:val="24"/>
          <w:lang w:eastAsia="ru-RU"/>
        </w:rPr>
      </w:pPr>
      <w:r w:rsidRPr="00903537">
        <w:rPr>
          <w:szCs w:val="24"/>
          <w:lang w:eastAsia="ru-RU"/>
        </w:rPr>
        <w:t>г. Анива</w:t>
      </w:r>
    </w:p>
    <w:p w:rsidR="00903537" w:rsidRPr="00903537" w:rsidRDefault="00903537" w:rsidP="00903537">
      <w:pPr>
        <w:suppressAutoHyphens w:val="0"/>
        <w:snapToGrid/>
        <w:jc w:val="center"/>
        <w:rPr>
          <w:szCs w:val="24"/>
          <w:lang w:eastAsia="ru-RU"/>
        </w:rPr>
      </w:pPr>
    </w:p>
    <w:p w:rsidR="00920D3F" w:rsidRPr="00920D3F" w:rsidRDefault="00F1574A" w:rsidP="00920D3F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1574A">
        <w:rPr>
          <w:rFonts w:ascii="Times New Roman" w:hAnsi="Times New Roman" w:cs="Times New Roman"/>
          <w:b/>
          <w:sz w:val="26"/>
          <w:szCs w:val="26"/>
        </w:rPr>
        <w:t>Об утверждении методики</w:t>
      </w:r>
      <w:r w:rsidR="002F700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1574A">
        <w:rPr>
          <w:rFonts w:ascii="Times New Roman" w:hAnsi="Times New Roman" w:cs="Times New Roman"/>
          <w:b/>
          <w:sz w:val="26"/>
          <w:szCs w:val="26"/>
        </w:rPr>
        <w:t>определения размера платы за право раз</w:t>
      </w:r>
      <w:r w:rsidR="00990CF2">
        <w:rPr>
          <w:rFonts w:ascii="Times New Roman" w:hAnsi="Times New Roman" w:cs="Times New Roman"/>
          <w:b/>
          <w:sz w:val="26"/>
          <w:szCs w:val="26"/>
        </w:rPr>
        <w:t>мещения нестационарных торговых</w:t>
      </w:r>
      <w:r w:rsidRPr="00F1574A">
        <w:rPr>
          <w:rFonts w:ascii="Times New Roman" w:hAnsi="Times New Roman" w:cs="Times New Roman"/>
          <w:b/>
          <w:sz w:val="26"/>
          <w:szCs w:val="26"/>
        </w:rPr>
        <w:t xml:space="preserve"> объектов на территории </w:t>
      </w:r>
      <w:r w:rsidR="00920D3F">
        <w:rPr>
          <w:rFonts w:ascii="Times New Roman" w:hAnsi="Times New Roman" w:cs="Times New Roman"/>
          <w:b/>
          <w:sz w:val="26"/>
          <w:szCs w:val="26"/>
        </w:rPr>
        <w:t xml:space="preserve">Анивского </w:t>
      </w:r>
      <w:r w:rsidR="00920D3F" w:rsidRPr="00920D3F">
        <w:rPr>
          <w:rFonts w:ascii="Times New Roman" w:hAnsi="Times New Roman" w:cs="Times New Roman"/>
          <w:b/>
          <w:sz w:val="26"/>
          <w:szCs w:val="26"/>
        </w:rPr>
        <w:t>муниципального округа</w:t>
      </w:r>
      <w:r w:rsidR="00B07E72">
        <w:rPr>
          <w:rFonts w:ascii="Times New Roman" w:hAnsi="Times New Roman" w:cs="Times New Roman"/>
          <w:b/>
          <w:sz w:val="26"/>
          <w:szCs w:val="26"/>
        </w:rPr>
        <w:t xml:space="preserve"> Сахалинской области</w:t>
      </w:r>
    </w:p>
    <w:tbl>
      <w:tblPr>
        <w:tblW w:w="943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430"/>
      </w:tblGrid>
      <w:tr w:rsidR="003A6125" w:rsidTr="00990CF2">
        <w:trPr>
          <w:trHeight w:val="737"/>
        </w:trPr>
        <w:tc>
          <w:tcPr>
            <w:tcW w:w="9430" w:type="dxa"/>
          </w:tcPr>
          <w:p w:rsidR="003A6125" w:rsidRDefault="003A6125" w:rsidP="00DC6384">
            <w:pPr>
              <w:suppressAutoHyphens w:val="0"/>
              <w:snapToGrid/>
              <w:jc w:val="left"/>
              <w:rPr>
                <w:sz w:val="28"/>
                <w:szCs w:val="28"/>
                <w:lang w:eastAsia="ru-RU"/>
              </w:rPr>
            </w:pPr>
          </w:p>
          <w:p w:rsidR="003A6125" w:rsidRDefault="003A6125" w:rsidP="00DC6384">
            <w:pPr>
              <w:suppressAutoHyphens w:val="0"/>
              <w:snapToGrid/>
              <w:jc w:val="left"/>
              <w:rPr>
                <w:vanish/>
                <w:sz w:val="28"/>
                <w:szCs w:val="28"/>
                <w:lang w:eastAsia="ru-RU"/>
              </w:rPr>
            </w:pPr>
          </w:p>
        </w:tc>
      </w:tr>
    </w:tbl>
    <w:p w:rsidR="00990CF2" w:rsidRDefault="00990CF2" w:rsidP="00990CF2">
      <w:pPr>
        <w:suppressAutoHyphens w:val="0"/>
        <w:snapToGrid/>
        <w:ind w:firstLine="709"/>
        <w:rPr>
          <w:b/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 xml:space="preserve">В соответствии </w:t>
      </w:r>
      <w:r w:rsidR="00B07E72" w:rsidRPr="00B07E72">
        <w:rPr>
          <w:sz w:val="26"/>
          <w:szCs w:val="26"/>
          <w:lang w:eastAsia="ru-RU"/>
        </w:rPr>
        <w:t>со статьями 39.33, 39.36 Земельного кодекса Российской Федерации,</w:t>
      </w:r>
      <w:r w:rsidR="00B07E72">
        <w:rPr>
          <w:sz w:val="26"/>
          <w:szCs w:val="26"/>
          <w:lang w:eastAsia="ru-RU"/>
        </w:rPr>
        <w:t xml:space="preserve"> </w:t>
      </w:r>
      <w:r w:rsidRPr="00990CF2">
        <w:rPr>
          <w:sz w:val="26"/>
          <w:szCs w:val="26"/>
          <w:lang w:eastAsia="ru-RU"/>
        </w:rPr>
        <w:t xml:space="preserve">пунктом 15 части 1 статьи 16 Федерального закона от 06.10.2003 № 131-ФЗ «Об общих принципах организации местного самоуправления в Российской Федерации», </w:t>
      </w:r>
      <w:r w:rsidR="00B07E72" w:rsidRPr="00B07E72">
        <w:rPr>
          <w:sz w:val="26"/>
          <w:szCs w:val="26"/>
          <w:lang w:eastAsia="ru-RU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990CF2">
        <w:rPr>
          <w:sz w:val="26"/>
          <w:szCs w:val="26"/>
          <w:lang w:eastAsia="ru-RU"/>
        </w:rPr>
        <w:t>частью 2 статьи 6 и частью 1 статьи 10 Федерального закона от 28.12.2009 № 381-ФЗ «Об основах государственного регулирования торговой деятельности в Российской Федерации», статьей 3</w:t>
      </w:r>
      <w:r w:rsidR="00EE7700">
        <w:rPr>
          <w:sz w:val="26"/>
          <w:szCs w:val="26"/>
          <w:lang w:eastAsia="ru-RU"/>
        </w:rPr>
        <w:t>9</w:t>
      </w:r>
      <w:r w:rsidRPr="00990CF2">
        <w:rPr>
          <w:sz w:val="26"/>
          <w:szCs w:val="26"/>
          <w:lang w:eastAsia="ru-RU"/>
        </w:rPr>
        <w:t xml:space="preserve"> Устава </w:t>
      </w:r>
      <w:r w:rsidR="00920D3F" w:rsidRPr="00920D3F">
        <w:rPr>
          <w:sz w:val="26"/>
          <w:szCs w:val="26"/>
          <w:lang w:eastAsia="ru-RU"/>
        </w:rPr>
        <w:t>Анивского муниципального округа</w:t>
      </w:r>
      <w:r w:rsidR="00B07E72">
        <w:rPr>
          <w:sz w:val="26"/>
          <w:szCs w:val="26"/>
          <w:lang w:eastAsia="ru-RU"/>
        </w:rPr>
        <w:t xml:space="preserve"> Сахалинской области</w:t>
      </w:r>
      <w:r w:rsidR="00A22FC6" w:rsidRPr="00A22FC6">
        <w:rPr>
          <w:sz w:val="26"/>
          <w:szCs w:val="26"/>
          <w:lang w:eastAsia="ru-RU"/>
        </w:rPr>
        <w:t xml:space="preserve">, Администрация </w:t>
      </w:r>
      <w:r w:rsidR="00920D3F">
        <w:rPr>
          <w:sz w:val="26"/>
          <w:szCs w:val="26"/>
          <w:lang w:eastAsia="ru-RU"/>
        </w:rPr>
        <w:t>Анивского</w:t>
      </w:r>
      <w:r w:rsidR="00A22FC6" w:rsidRPr="00A22FC6">
        <w:rPr>
          <w:sz w:val="26"/>
          <w:szCs w:val="26"/>
          <w:lang w:eastAsia="ru-RU"/>
        </w:rPr>
        <w:t xml:space="preserve"> муниципального округа</w:t>
      </w:r>
      <w:r w:rsidR="00B07E72" w:rsidRPr="00B07E72">
        <w:rPr>
          <w:sz w:val="26"/>
          <w:szCs w:val="26"/>
          <w:lang w:eastAsia="ru-RU"/>
        </w:rPr>
        <w:t xml:space="preserve"> Сахалинской области</w:t>
      </w:r>
      <w:r w:rsidR="00B07E72">
        <w:rPr>
          <w:sz w:val="26"/>
          <w:szCs w:val="26"/>
          <w:lang w:eastAsia="ru-RU"/>
        </w:rPr>
        <w:t xml:space="preserve"> </w:t>
      </w:r>
      <w:r w:rsidR="00A22FC6" w:rsidRPr="00A22FC6">
        <w:rPr>
          <w:sz w:val="26"/>
          <w:szCs w:val="26"/>
          <w:lang w:eastAsia="ru-RU"/>
        </w:rPr>
        <w:t xml:space="preserve"> </w:t>
      </w:r>
      <w:r w:rsidR="00903537" w:rsidRPr="00903537">
        <w:rPr>
          <w:b/>
          <w:sz w:val="26"/>
          <w:szCs w:val="26"/>
          <w:lang w:eastAsia="ru-RU"/>
        </w:rPr>
        <w:t>п о с т а н о в л я е т:</w:t>
      </w:r>
    </w:p>
    <w:p w:rsidR="00903537" w:rsidRDefault="00903537" w:rsidP="00990CF2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990CF2" w:rsidRPr="00990CF2" w:rsidRDefault="00990CF2" w:rsidP="00990CF2">
      <w:pPr>
        <w:suppressAutoHyphens w:val="0"/>
        <w:snapToGrid/>
        <w:ind w:firstLine="709"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 xml:space="preserve">1. Утвердить </w:t>
      </w:r>
      <w:bookmarkStart w:id="0" w:name="_Hlk194572657"/>
      <w:r w:rsidRPr="00990CF2">
        <w:rPr>
          <w:sz w:val="26"/>
          <w:szCs w:val="26"/>
          <w:lang w:eastAsia="ru-RU"/>
        </w:rPr>
        <w:t xml:space="preserve">методику определения размера платы за право размещения нестационарных торговых объектов на территории </w:t>
      </w:r>
      <w:r>
        <w:rPr>
          <w:sz w:val="26"/>
          <w:szCs w:val="26"/>
          <w:lang w:eastAsia="ru-RU"/>
        </w:rPr>
        <w:t>Анивского</w:t>
      </w:r>
      <w:r w:rsidRPr="00990CF2">
        <w:rPr>
          <w:sz w:val="26"/>
          <w:szCs w:val="26"/>
          <w:lang w:eastAsia="ru-RU"/>
        </w:rPr>
        <w:t xml:space="preserve"> муниципального округа</w:t>
      </w:r>
      <w:r w:rsidR="00B07E72">
        <w:rPr>
          <w:sz w:val="26"/>
          <w:szCs w:val="26"/>
          <w:lang w:eastAsia="ru-RU"/>
        </w:rPr>
        <w:t xml:space="preserve"> Сахалинской области</w:t>
      </w:r>
      <w:r w:rsidRPr="00990CF2">
        <w:rPr>
          <w:sz w:val="26"/>
          <w:szCs w:val="26"/>
          <w:lang w:eastAsia="ru-RU"/>
        </w:rPr>
        <w:t xml:space="preserve"> </w:t>
      </w:r>
      <w:bookmarkEnd w:id="0"/>
      <w:r w:rsidRPr="00990CF2">
        <w:rPr>
          <w:sz w:val="26"/>
          <w:szCs w:val="26"/>
          <w:lang w:eastAsia="ru-RU"/>
        </w:rPr>
        <w:t>(прилагается).</w:t>
      </w:r>
    </w:p>
    <w:p w:rsidR="00990CF2" w:rsidRPr="00990CF2" w:rsidRDefault="00990CF2" w:rsidP="00990CF2">
      <w:pPr>
        <w:suppressAutoHyphens w:val="0"/>
        <w:snapToGrid/>
        <w:ind w:firstLine="709"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 xml:space="preserve">2. </w:t>
      </w:r>
      <w:r>
        <w:rPr>
          <w:sz w:val="26"/>
          <w:szCs w:val="26"/>
          <w:lang w:eastAsia="ru-RU"/>
        </w:rPr>
        <w:t xml:space="preserve"> </w:t>
      </w:r>
      <w:r w:rsidRPr="00990CF2">
        <w:rPr>
          <w:sz w:val="26"/>
          <w:szCs w:val="26"/>
          <w:lang w:eastAsia="ru-RU"/>
        </w:rPr>
        <w:t>Настоящее постановление опубликовать в сетевом издании «Утро Родины» и разместить на официальном сайте администрации.</w:t>
      </w:r>
    </w:p>
    <w:p w:rsidR="00990CF2" w:rsidRDefault="00990CF2" w:rsidP="00990CF2">
      <w:pPr>
        <w:suppressAutoHyphens w:val="0"/>
        <w:snapToGrid/>
        <w:ind w:firstLine="709"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>3.</w:t>
      </w:r>
      <w:r>
        <w:rPr>
          <w:sz w:val="26"/>
          <w:szCs w:val="26"/>
          <w:lang w:eastAsia="ru-RU"/>
        </w:rPr>
        <w:t xml:space="preserve"> </w:t>
      </w:r>
      <w:r w:rsidRPr="00990CF2">
        <w:rPr>
          <w:sz w:val="26"/>
          <w:szCs w:val="26"/>
          <w:lang w:eastAsia="ru-RU"/>
        </w:rPr>
        <w:t>Настоящее постановление вступает в силу со дня официального опубликования</w:t>
      </w:r>
      <w:r>
        <w:rPr>
          <w:sz w:val="26"/>
          <w:szCs w:val="26"/>
          <w:lang w:eastAsia="ru-RU"/>
        </w:rPr>
        <w:t>.</w:t>
      </w:r>
    </w:p>
    <w:p w:rsidR="00372E75" w:rsidRPr="00990CF2" w:rsidRDefault="00372E75" w:rsidP="00990CF2">
      <w:pPr>
        <w:suppressAutoHyphens w:val="0"/>
        <w:snapToGrid/>
        <w:ind w:firstLine="709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4. Контроль исполнения настоящего постановления возложить на начальника отдела экономики и прогнозирования П.А. </w:t>
      </w:r>
      <w:proofErr w:type="spellStart"/>
      <w:r>
        <w:rPr>
          <w:sz w:val="26"/>
          <w:szCs w:val="26"/>
          <w:lang w:eastAsia="ru-RU"/>
        </w:rPr>
        <w:t>Бочанову</w:t>
      </w:r>
      <w:proofErr w:type="spellEnd"/>
      <w:r>
        <w:rPr>
          <w:sz w:val="26"/>
          <w:szCs w:val="26"/>
          <w:lang w:eastAsia="ru-RU"/>
        </w:rPr>
        <w:t>.</w:t>
      </w:r>
    </w:p>
    <w:p w:rsidR="00FA0CAC" w:rsidRDefault="00FA0CAC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990CF2" w:rsidRDefault="00990CF2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FA0CAC" w:rsidRDefault="00FA0CAC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FA0CAC" w:rsidRDefault="00FA0CAC" w:rsidP="00903537">
      <w:pPr>
        <w:suppressAutoHyphens w:val="0"/>
        <w:snapToGrid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Мэр Анивского </w:t>
      </w:r>
      <w:r w:rsidR="00B07E72">
        <w:rPr>
          <w:sz w:val="26"/>
          <w:szCs w:val="26"/>
          <w:lang w:eastAsia="ru-RU"/>
        </w:rPr>
        <w:t>муниципального</w:t>
      </w:r>
      <w:r>
        <w:rPr>
          <w:sz w:val="26"/>
          <w:szCs w:val="26"/>
          <w:lang w:eastAsia="ru-RU"/>
        </w:rPr>
        <w:t xml:space="preserve"> округа                                               </w:t>
      </w:r>
      <w:r w:rsidR="00903537">
        <w:rPr>
          <w:sz w:val="26"/>
          <w:szCs w:val="26"/>
          <w:lang w:eastAsia="ru-RU"/>
        </w:rPr>
        <w:t xml:space="preserve">        </w:t>
      </w:r>
      <w:r>
        <w:rPr>
          <w:sz w:val="26"/>
          <w:szCs w:val="26"/>
          <w:lang w:eastAsia="ru-RU"/>
        </w:rPr>
        <w:t xml:space="preserve"> С.М. Швец</w:t>
      </w:r>
    </w:p>
    <w:p w:rsidR="00FA0CAC" w:rsidRPr="00A22FC6" w:rsidRDefault="00FA0CAC" w:rsidP="00920D3F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A22FC6" w:rsidRDefault="00A22FC6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990CF2" w:rsidRDefault="00990CF2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p w:rsidR="00990CF2" w:rsidRDefault="00990CF2" w:rsidP="00A22FC6">
      <w:pPr>
        <w:suppressAutoHyphens w:val="0"/>
        <w:snapToGrid/>
        <w:ind w:firstLine="709"/>
        <w:rPr>
          <w:sz w:val="26"/>
          <w:szCs w:val="26"/>
          <w:lang w:eastAsia="ru-RU"/>
        </w:rPr>
      </w:pPr>
    </w:p>
    <w:tbl>
      <w:tblPr>
        <w:tblStyle w:val="a6"/>
        <w:tblW w:w="97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1"/>
        <w:gridCol w:w="4290"/>
      </w:tblGrid>
      <w:tr w:rsidR="00920D3F" w:rsidTr="00990CF2">
        <w:trPr>
          <w:trHeight w:val="1426"/>
        </w:trPr>
        <w:tc>
          <w:tcPr>
            <w:tcW w:w="5431" w:type="dxa"/>
          </w:tcPr>
          <w:p w:rsidR="00920D3F" w:rsidRDefault="00920D3F" w:rsidP="00A22FC6">
            <w:pPr>
              <w:suppressAutoHyphens w:val="0"/>
              <w:snapToGrid/>
              <w:rPr>
                <w:sz w:val="26"/>
                <w:szCs w:val="26"/>
                <w:lang w:eastAsia="ru-RU"/>
              </w:rPr>
            </w:pPr>
          </w:p>
        </w:tc>
        <w:tc>
          <w:tcPr>
            <w:tcW w:w="4290" w:type="dxa"/>
          </w:tcPr>
          <w:p w:rsidR="00990CF2" w:rsidRPr="00990CF2" w:rsidRDefault="00990CF2" w:rsidP="00903537">
            <w:pPr>
              <w:suppressAutoHyphens w:val="0"/>
              <w:snapToGrid/>
              <w:ind w:firstLine="36"/>
              <w:jc w:val="right"/>
              <w:rPr>
                <w:sz w:val="22"/>
                <w:szCs w:val="26"/>
                <w:lang w:eastAsia="ru-RU"/>
              </w:rPr>
            </w:pPr>
            <w:r w:rsidRPr="00990CF2">
              <w:rPr>
                <w:sz w:val="22"/>
                <w:szCs w:val="26"/>
                <w:lang w:eastAsia="ru-RU"/>
              </w:rPr>
              <w:t>УТВЕРЖДЕНА</w:t>
            </w:r>
          </w:p>
          <w:p w:rsidR="00903537" w:rsidRDefault="00990CF2" w:rsidP="00903537">
            <w:pPr>
              <w:suppressAutoHyphens w:val="0"/>
              <w:snapToGrid/>
              <w:ind w:firstLine="36"/>
              <w:jc w:val="right"/>
              <w:rPr>
                <w:sz w:val="22"/>
                <w:szCs w:val="26"/>
                <w:lang w:eastAsia="ru-RU"/>
              </w:rPr>
            </w:pPr>
            <w:r w:rsidRPr="00990CF2">
              <w:rPr>
                <w:sz w:val="22"/>
                <w:szCs w:val="26"/>
                <w:lang w:eastAsia="ru-RU"/>
              </w:rPr>
              <w:t xml:space="preserve">Постановлением Администрации </w:t>
            </w:r>
            <w:r>
              <w:rPr>
                <w:sz w:val="22"/>
                <w:szCs w:val="26"/>
                <w:lang w:eastAsia="ru-RU"/>
              </w:rPr>
              <w:t xml:space="preserve">Анивского </w:t>
            </w:r>
            <w:r w:rsidRPr="00990CF2">
              <w:rPr>
                <w:sz w:val="22"/>
                <w:szCs w:val="26"/>
                <w:lang w:eastAsia="ru-RU"/>
              </w:rPr>
              <w:t>м</w:t>
            </w:r>
            <w:r w:rsidR="00903537">
              <w:rPr>
                <w:sz w:val="22"/>
                <w:szCs w:val="26"/>
                <w:lang w:eastAsia="ru-RU"/>
              </w:rPr>
              <w:t>униципального округа</w:t>
            </w:r>
          </w:p>
          <w:p w:rsidR="00903537" w:rsidRDefault="00903537" w:rsidP="00903537">
            <w:pPr>
              <w:suppressAutoHyphens w:val="0"/>
              <w:snapToGrid/>
              <w:ind w:firstLine="36"/>
              <w:jc w:val="right"/>
              <w:rPr>
                <w:sz w:val="22"/>
                <w:szCs w:val="26"/>
                <w:lang w:eastAsia="ru-RU"/>
              </w:rPr>
            </w:pPr>
            <w:r>
              <w:rPr>
                <w:sz w:val="22"/>
                <w:szCs w:val="26"/>
                <w:lang w:eastAsia="ru-RU"/>
              </w:rPr>
              <w:t>Сахалинской области</w:t>
            </w:r>
            <w:bookmarkStart w:id="1" w:name="_GoBack"/>
            <w:bookmarkEnd w:id="1"/>
            <w:r>
              <w:rPr>
                <w:sz w:val="22"/>
                <w:szCs w:val="26"/>
                <w:lang w:eastAsia="ru-RU"/>
              </w:rPr>
              <w:t xml:space="preserve"> </w:t>
            </w:r>
          </w:p>
          <w:p w:rsidR="00990CF2" w:rsidRPr="00990CF2" w:rsidRDefault="00903537" w:rsidP="00903537">
            <w:pPr>
              <w:suppressAutoHyphens w:val="0"/>
              <w:snapToGrid/>
              <w:ind w:firstLine="36"/>
              <w:jc w:val="right"/>
              <w:rPr>
                <w:sz w:val="22"/>
                <w:szCs w:val="26"/>
                <w:lang w:eastAsia="ru-RU"/>
              </w:rPr>
            </w:pPr>
            <w:r>
              <w:rPr>
                <w:sz w:val="22"/>
                <w:szCs w:val="26"/>
                <w:lang w:eastAsia="ru-RU"/>
              </w:rPr>
              <w:t xml:space="preserve">от 20 ноября 2025 г.   </w:t>
            </w:r>
            <w:r w:rsidR="00990CF2" w:rsidRPr="00990CF2">
              <w:rPr>
                <w:sz w:val="22"/>
                <w:szCs w:val="26"/>
                <w:lang w:eastAsia="ru-RU"/>
              </w:rPr>
              <w:t>№</w:t>
            </w:r>
            <w:r>
              <w:rPr>
                <w:sz w:val="22"/>
                <w:szCs w:val="26"/>
                <w:lang w:eastAsia="ru-RU"/>
              </w:rPr>
              <w:t xml:space="preserve"> 3843-па</w:t>
            </w:r>
          </w:p>
          <w:p w:rsidR="00920D3F" w:rsidRPr="00920D3F" w:rsidRDefault="00920D3F" w:rsidP="00920D3F">
            <w:pPr>
              <w:suppressAutoHyphens w:val="0"/>
              <w:snapToGrid/>
              <w:ind w:firstLine="36"/>
              <w:rPr>
                <w:sz w:val="22"/>
                <w:szCs w:val="26"/>
                <w:lang w:eastAsia="ru-RU"/>
              </w:rPr>
            </w:pPr>
          </w:p>
          <w:p w:rsidR="00920D3F" w:rsidRDefault="00920D3F" w:rsidP="00A22FC6">
            <w:pPr>
              <w:suppressAutoHyphens w:val="0"/>
              <w:snapToGrid/>
              <w:rPr>
                <w:sz w:val="26"/>
                <w:szCs w:val="26"/>
                <w:lang w:eastAsia="ru-RU"/>
              </w:rPr>
            </w:pPr>
          </w:p>
        </w:tc>
      </w:tr>
      <w:tr w:rsidR="00920D3F" w:rsidTr="00990CF2">
        <w:trPr>
          <w:trHeight w:val="236"/>
        </w:trPr>
        <w:tc>
          <w:tcPr>
            <w:tcW w:w="5431" w:type="dxa"/>
          </w:tcPr>
          <w:p w:rsidR="00920D3F" w:rsidRDefault="00920D3F" w:rsidP="00A22FC6">
            <w:pPr>
              <w:suppressAutoHyphens w:val="0"/>
              <w:snapToGrid/>
              <w:rPr>
                <w:sz w:val="26"/>
                <w:szCs w:val="26"/>
                <w:lang w:eastAsia="ru-RU"/>
              </w:rPr>
            </w:pPr>
          </w:p>
        </w:tc>
        <w:tc>
          <w:tcPr>
            <w:tcW w:w="4290" w:type="dxa"/>
          </w:tcPr>
          <w:p w:rsidR="00920D3F" w:rsidRDefault="00920D3F" w:rsidP="00927676">
            <w:pPr>
              <w:suppressAutoHyphens w:val="0"/>
              <w:snapToGrid/>
              <w:ind w:firstLine="36"/>
              <w:rPr>
                <w:sz w:val="26"/>
                <w:szCs w:val="26"/>
                <w:lang w:eastAsia="ru-RU"/>
              </w:rPr>
            </w:pPr>
          </w:p>
        </w:tc>
      </w:tr>
    </w:tbl>
    <w:p w:rsidR="00990CF2" w:rsidRPr="00990CF2" w:rsidRDefault="00990CF2" w:rsidP="00990CF2">
      <w:pPr>
        <w:tabs>
          <w:tab w:val="left" w:pos="6250"/>
        </w:tabs>
        <w:suppressAutoHyphens w:val="0"/>
        <w:snapToGrid/>
        <w:jc w:val="center"/>
        <w:rPr>
          <w:b/>
          <w:sz w:val="26"/>
          <w:szCs w:val="26"/>
          <w:lang w:eastAsia="ru-RU"/>
        </w:rPr>
      </w:pPr>
      <w:r w:rsidRPr="00990CF2">
        <w:rPr>
          <w:b/>
          <w:sz w:val="26"/>
          <w:szCs w:val="26"/>
          <w:lang w:eastAsia="ru-RU"/>
        </w:rPr>
        <w:t>МЕТОДИКА</w:t>
      </w:r>
    </w:p>
    <w:p w:rsidR="00990CF2" w:rsidRPr="00B07E72" w:rsidRDefault="00990CF2" w:rsidP="00990CF2">
      <w:pPr>
        <w:tabs>
          <w:tab w:val="left" w:pos="1900"/>
        </w:tabs>
        <w:suppressAutoHyphens w:val="0"/>
        <w:snapToGrid/>
        <w:jc w:val="center"/>
        <w:rPr>
          <w:b/>
          <w:sz w:val="26"/>
          <w:szCs w:val="26"/>
          <w:lang w:eastAsia="ru-RU"/>
        </w:rPr>
      </w:pPr>
      <w:r w:rsidRPr="00990CF2">
        <w:rPr>
          <w:b/>
          <w:sz w:val="26"/>
          <w:szCs w:val="26"/>
          <w:lang w:eastAsia="ru-RU"/>
        </w:rPr>
        <w:t xml:space="preserve">определения размера платы за право размещения нестационарных торговых </w:t>
      </w:r>
      <w:r>
        <w:rPr>
          <w:b/>
          <w:sz w:val="26"/>
          <w:szCs w:val="26"/>
          <w:lang w:eastAsia="ru-RU"/>
        </w:rPr>
        <w:t xml:space="preserve">объектов </w:t>
      </w:r>
      <w:r w:rsidRPr="00990CF2">
        <w:rPr>
          <w:b/>
          <w:sz w:val="26"/>
          <w:szCs w:val="26"/>
          <w:lang w:eastAsia="ru-RU"/>
        </w:rPr>
        <w:t xml:space="preserve">на территории Анивского муниципального округа </w:t>
      </w:r>
      <w:r w:rsidR="00B07E72" w:rsidRPr="00B07E72">
        <w:rPr>
          <w:b/>
          <w:sz w:val="26"/>
          <w:szCs w:val="26"/>
          <w:lang w:eastAsia="ru-RU"/>
        </w:rPr>
        <w:t>Сахалинской области</w:t>
      </w:r>
    </w:p>
    <w:p w:rsidR="00990CF2" w:rsidRPr="00990CF2" w:rsidRDefault="00990CF2" w:rsidP="00990CF2">
      <w:pPr>
        <w:suppressAutoHyphens w:val="0"/>
        <w:snapToGrid/>
        <w:jc w:val="center"/>
        <w:rPr>
          <w:sz w:val="26"/>
          <w:szCs w:val="26"/>
          <w:lang w:eastAsia="ru-RU"/>
        </w:rPr>
      </w:pPr>
    </w:p>
    <w:p w:rsidR="00990CF2" w:rsidRPr="00990CF2" w:rsidRDefault="00990CF2" w:rsidP="00990CF2">
      <w:pPr>
        <w:tabs>
          <w:tab w:val="left" w:pos="1900"/>
        </w:tabs>
        <w:suppressAutoHyphens w:val="0"/>
        <w:snapToGrid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 xml:space="preserve">     Методика определения размера платы за право размещения нестационарных торговых объектов на территории </w:t>
      </w:r>
      <w:r>
        <w:rPr>
          <w:sz w:val="26"/>
          <w:szCs w:val="26"/>
          <w:lang w:eastAsia="ru-RU"/>
        </w:rPr>
        <w:t>Анивского</w:t>
      </w:r>
      <w:r w:rsidRPr="00990CF2">
        <w:rPr>
          <w:sz w:val="26"/>
          <w:szCs w:val="26"/>
          <w:lang w:eastAsia="ru-RU"/>
        </w:rPr>
        <w:t xml:space="preserve"> муниципального округа</w:t>
      </w:r>
      <w:r w:rsidR="00B07E72">
        <w:rPr>
          <w:sz w:val="26"/>
          <w:szCs w:val="26"/>
          <w:lang w:eastAsia="ru-RU"/>
        </w:rPr>
        <w:t xml:space="preserve"> Сахалинской области</w:t>
      </w:r>
      <w:r w:rsidRPr="00990CF2">
        <w:rPr>
          <w:sz w:val="26"/>
          <w:szCs w:val="26"/>
          <w:lang w:eastAsia="ru-RU"/>
        </w:rPr>
        <w:t xml:space="preserve"> (далее - Методика) определяет порядок формирования размера платы за право размещения нестационарных торговых объектов на землях или земельных участках, находящихся в муниципальной собственности, а также на землях или земельных участках, государственная собственность на которые не разграничена на территории </w:t>
      </w:r>
      <w:r>
        <w:rPr>
          <w:sz w:val="26"/>
          <w:szCs w:val="26"/>
          <w:lang w:eastAsia="ru-RU"/>
        </w:rPr>
        <w:t>Анивского</w:t>
      </w:r>
      <w:r w:rsidRPr="00990CF2">
        <w:rPr>
          <w:sz w:val="26"/>
          <w:szCs w:val="26"/>
          <w:lang w:eastAsia="ru-RU"/>
        </w:rPr>
        <w:t xml:space="preserve"> муниципального округа Сахалинской области.</w:t>
      </w:r>
    </w:p>
    <w:p w:rsidR="00990CF2" w:rsidRPr="00990CF2" w:rsidRDefault="00E66572" w:rsidP="00990CF2">
      <w:pPr>
        <w:tabs>
          <w:tab w:val="left" w:pos="1900"/>
        </w:tabs>
        <w:suppressAutoHyphens w:val="0"/>
        <w:snapToGrid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  </w:t>
      </w:r>
      <w:r w:rsidR="00990CF2" w:rsidRPr="00990CF2">
        <w:rPr>
          <w:sz w:val="26"/>
          <w:szCs w:val="26"/>
          <w:lang w:eastAsia="ru-RU"/>
        </w:rPr>
        <w:t xml:space="preserve">Методика применяется для определения размера платы за право размещения нестационарных торговых объектов на территории </w:t>
      </w:r>
      <w:r w:rsidR="00990CF2">
        <w:rPr>
          <w:sz w:val="26"/>
          <w:szCs w:val="26"/>
          <w:lang w:eastAsia="ru-RU"/>
        </w:rPr>
        <w:t>Анивского</w:t>
      </w:r>
      <w:r w:rsidR="00990CF2" w:rsidRPr="00990CF2">
        <w:rPr>
          <w:sz w:val="26"/>
          <w:szCs w:val="26"/>
          <w:lang w:eastAsia="ru-RU"/>
        </w:rPr>
        <w:t xml:space="preserve"> муниципального округа Сахалинской области: </w:t>
      </w:r>
    </w:p>
    <w:p w:rsidR="00990CF2" w:rsidRPr="00990CF2" w:rsidRDefault="00990CF2" w:rsidP="00990CF2">
      <w:pPr>
        <w:tabs>
          <w:tab w:val="left" w:pos="1900"/>
        </w:tabs>
        <w:suppressAutoHyphens w:val="0"/>
        <w:snapToGrid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 xml:space="preserve">      - при определении начальной цены предмета Конкурса на право заключения договора на размещение нестационарного торгового объекта;</w:t>
      </w:r>
    </w:p>
    <w:p w:rsidR="00990CF2" w:rsidRPr="00990CF2" w:rsidRDefault="00990CF2" w:rsidP="00990CF2">
      <w:pPr>
        <w:tabs>
          <w:tab w:val="left" w:pos="1900"/>
        </w:tabs>
        <w:suppressAutoHyphens w:val="0"/>
        <w:snapToGrid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 xml:space="preserve">       - при определении платы в случаях предоставления компенсационного места.</w:t>
      </w:r>
    </w:p>
    <w:p w:rsidR="00990CF2" w:rsidRDefault="00990CF2" w:rsidP="00990CF2">
      <w:pPr>
        <w:tabs>
          <w:tab w:val="left" w:pos="1900"/>
        </w:tabs>
        <w:suppressAutoHyphens w:val="0"/>
        <w:snapToGrid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 xml:space="preserve">      </w:t>
      </w:r>
    </w:p>
    <w:p w:rsidR="00990CF2" w:rsidRPr="00E66572" w:rsidRDefault="00990CF2" w:rsidP="00E66572">
      <w:pPr>
        <w:pStyle w:val="a5"/>
        <w:numPr>
          <w:ilvl w:val="0"/>
          <w:numId w:val="12"/>
        </w:numPr>
        <w:ind w:left="0" w:firstLine="426"/>
        <w:rPr>
          <w:rFonts w:ascii="Times New Roman" w:eastAsia="Times New Roman" w:hAnsi="Times New Roman" w:cs="Times New Roman"/>
          <w:sz w:val="26"/>
          <w:szCs w:val="26"/>
        </w:rPr>
      </w:pPr>
      <w:r w:rsidRPr="00E66572">
        <w:rPr>
          <w:rFonts w:ascii="Times New Roman" w:eastAsia="Times New Roman" w:hAnsi="Times New Roman" w:cs="Times New Roman"/>
          <w:sz w:val="26"/>
          <w:szCs w:val="26"/>
        </w:rPr>
        <w:t>Размер платы в год за размещение нестационарного торгового объекта определяется по формуле:</w:t>
      </w:r>
    </w:p>
    <w:p w:rsidR="00990CF2" w:rsidRPr="00990CF2" w:rsidRDefault="00990CF2" w:rsidP="00990CF2">
      <w:pPr>
        <w:tabs>
          <w:tab w:val="left" w:pos="1900"/>
        </w:tabs>
        <w:suppressAutoHyphens w:val="0"/>
        <w:snapToGrid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 xml:space="preserve">        РП = БС х </w:t>
      </w:r>
      <w:r w:rsidRPr="00990CF2">
        <w:rPr>
          <w:sz w:val="26"/>
          <w:szCs w:val="26"/>
          <w:lang w:val="en-US" w:eastAsia="ru-RU"/>
        </w:rPr>
        <w:t>S</w:t>
      </w:r>
      <w:r w:rsidRPr="00990CF2">
        <w:rPr>
          <w:sz w:val="26"/>
          <w:szCs w:val="26"/>
          <w:lang w:eastAsia="ru-RU"/>
        </w:rPr>
        <w:t xml:space="preserve"> х К</w:t>
      </w:r>
      <w:r w:rsidRPr="00990CF2">
        <w:rPr>
          <w:sz w:val="26"/>
          <w:szCs w:val="26"/>
          <w:vertAlign w:val="subscript"/>
          <w:lang w:eastAsia="ru-RU"/>
        </w:rPr>
        <w:t>1</w:t>
      </w:r>
      <w:r w:rsidRPr="00990CF2">
        <w:rPr>
          <w:sz w:val="26"/>
          <w:szCs w:val="26"/>
          <w:lang w:eastAsia="ru-RU"/>
        </w:rPr>
        <w:t xml:space="preserve"> х К</w:t>
      </w:r>
      <w:r w:rsidRPr="00990CF2">
        <w:rPr>
          <w:sz w:val="26"/>
          <w:szCs w:val="26"/>
          <w:vertAlign w:val="subscript"/>
          <w:lang w:eastAsia="ru-RU"/>
        </w:rPr>
        <w:t>2</w:t>
      </w:r>
      <w:r w:rsidRPr="00990CF2">
        <w:rPr>
          <w:sz w:val="26"/>
          <w:szCs w:val="26"/>
          <w:lang w:eastAsia="ru-RU"/>
        </w:rPr>
        <w:t>, где:</w:t>
      </w:r>
    </w:p>
    <w:p w:rsidR="00990CF2" w:rsidRDefault="00990CF2" w:rsidP="00990CF2">
      <w:pPr>
        <w:tabs>
          <w:tab w:val="left" w:pos="1900"/>
        </w:tabs>
        <w:suppressAutoHyphens w:val="0"/>
        <w:snapToGrid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 xml:space="preserve">      </w:t>
      </w:r>
    </w:p>
    <w:p w:rsidR="00990CF2" w:rsidRPr="00990CF2" w:rsidRDefault="00990CF2" w:rsidP="00990CF2">
      <w:pPr>
        <w:tabs>
          <w:tab w:val="left" w:pos="1900"/>
        </w:tabs>
        <w:suppressAutoHyphens w:val="0"/>
        <w:snapToGrid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 xml:space="preserve">1.1. </w:t>
      </w:r>
      <w:bookmarkStart w:id="2" w:name="_Hlk142313632"/>
      <w:r w:rsidRPr="00990CF2">
        <w:rPr>
          <w:sz w:val="26"/>
          <w:szCs w:val="26"/>
          <w:lang w:eastAsia="ru-RU"/>
        </w:rPr>
        <w:t>РП – размер платы без учета НДС, руб. в год</w:t>
      </w:r>
      <w:bookmarkEnd w:id="2"/>
      <w:r w:rsidR="00FB5EF5">
        <w:rPr>
          <w:sz w:val="26"/>
          <w:szCs w:val="26"/>
          <w:lang w:eastAsia="ru-RU"/>
        </w:rPr>
        <w:t>. Размер платы определяется в полных рублях, при этом часть суммы, составляющая менее 50 копеек, не учитывается, а часть, равная 50 копейкам и более, округляется до полного рубля в сторону увеличения.</w:t>
      </w:r>
    </w:p>
    <w:p w:rsidR="00990CF2" w:rsidRDefault="00990CF2" w:rsidP="00990CF2">
      <w:pPr>
        <w:tabs>
          <w:tab w:val="left" w:pos="1900"/>
        </w:tabs>
        <w:suppressAutoHyphens w:val="0"/>
        <w:snapToGrid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 xml:space="preserve">      </w:t>
      </w:r>
    </w:p>
    <w:p w:rsidR="00990CF2" w:rsidRPr="00990CF2" w:rsidRDefault="00990CF2" w:rsidP="00990CF2">
      <w:pPr>
        <w:tabs>
          <w:tab w:val="left" w:pos="1900"/>
        </w:tabs>
        <w:suppressAutoHyphens w:val="0"/>
        <w:snapToGrid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>1.2. БС – базовая стоимость в размере 1</w:t>
      </w:r>
      <w:r w:rsidR="00E66572">
        <w:rPr>
          <w:sz w:val="26"/>
          <w:szCs w:val="26"/>
          <w:lang w:eastAsia="ru-RU"/>
        </w:rPr>
        <w:t> 317,27</w:t>
      </w:r>
      <w:r w:rsidRPr="00990CF2">
        <w:rPr>
          <w:sz w:val="26"/>
          <w:szCs w:val="26"/>
          <w:lang w:eastAsia="ru-RU"/>
        </w:rPr>
        <w:t xml:space="preserve"> руб./кв. метр. </w:t>
      </w:r>
    </w:p>
    <w:p w:rsidR="00990CF2" w:rsidRDefault="00990CF2" w:rsidP="00996DEB">
      <w:pPr>
        <w:tabs>
          <w:tab w:val="left" w:pos="1900"/>
        </w:tabs>
        <w:suppressAutoHyphens w:val="0"/>
        <w:snapToGrid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 xml:space="preserve">     </w:t>
      </w:r>
    </w:p>
    <w:p w:rsidR="00990CF2" w:rsidRPr="00990CF2" w:rsidRDefault="00990CF2" w:rsidP="00996DEB">
      <w:pPr>
        <w:suppressAutoHyphens w:val="0"/>
        <w:snapToGrid/>
        <w:ind w:firstLine="426"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 xml:space="preserve"> Базовая стоимость равна размеру среднего значения удельного показателя кадастровой стоимости земельных участков по сегменту «Предпринимательство», предназначенных для размещения объектов торговли, общественного питания и бытового обслуживания, установленного в соответствии с утвержденным государственным бюджетным учреждением Сахалинской области «Сахалинский центр государственной кадастровой оценки» отчетом. Отчет размещается на сайте учреждения в разделе «Государственная кадастровая оценка», далее </w:t>
      </w:r>
      <w:r w:rsidR="00E66572">
        <w:rPr>
          <w:sz w:val="26"/>
          <w:szCs w:val="26"/>
          <w:lang w:eastAsia="ru-RU"/>
        </w:rPr>
        <w:t>–</w:t>
      </w:r>
      <w:r w:rsidRPr="00990CF2">
        <w:rPr>
          <w:sz w:val="26"/>
          <w:szCs w:val="26"/>
          <w:lang w:eastAsia="ru-RU"/>
        </w:rPr>
        <w:t xml:space="preserve"> </w:t>
      </w:r>
      <w:r w:rsidR="00E66572">
        <w:rPr>
          <w:sz w:val="26"/>
          <w:szCs w:val="26"/>
          <w:lang w:eastAsia="ru-RU"/>
        </w:rPr>
        <w:t>определение кадастровой стоимости</w:t>
      </w:r>
      <w:r w:rsidRPr="00990CF2">
        <w:rPr>
          <w:sz w:val="26"/>
          <w:szCs w:val="26"/>
          <w:lang w:eastAsia="ru-RU"/>
        </w:rPr>
        <w:t xml:space="preserve">, далее - значения удельных показателей кадастровой стоимости земельных участков в разрезе муниципальных образований Сахалинской области. </w:t>
      </w:r>
    </w:p>
    <w:p w:rsidR="00990CF2" w:rsidRPr="00990CF2" w:rsidRDefault="00990CF2" w:rsidP="00996DEB">
      <w:pPr>
        <w:tabs>
          <w:tab w:val="left" w:pos="1900"/>
        </w:tabs>
        <w:suppressAutoHyphens w:val="0"/>
        <w:snapToGrid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 xml:space="preserve">       Среднее значение удельного показателя кадастровой стоимости земельного участка определяется с учетом расположения земельного участка в границах </w:t>
      </w:r>
      <w:r w:rsidRPr="00990CF2">
        <w:rPr>
          <w:sz w:val="26"/>
          <w:szCs w:val="26"/>
          <w:lang w:eastAsia="ru-RU"/>
        </w:rPr>
        <w:lastRenderedPageBreak/>
        <w:t xml:space="preserve">кадастрового квартала и соответствующей группы видов разрешенного использования земельного участка. </w:t>
      </w:r>
    </w:p>
    <w:p w:rsidR="00990CF2" w:rsidRDefault="00990CF2" w:rsidP="00996DEB">
      <w:pPr>
        <w:tabs>
          <w:tab w:val="left" w:pos="1900"/>
        </w:tabs>
        <w:suppressAutoHyphens w:val="0"/>
        <w:snapToGrid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 xml:space="preserve">       В случае изменения среднего значения удельного показателя кадастровой стоимости земельных участков в Методику вносятся соответствующие изменения для определения размера платы на право заключения договора на размещение нестационарного торгового объекта. </w:t>
      </w:r>
    </w:p>
    <w:p w:rsidR="00E66572" w:rsidRPr="00990CF2" w:rsidRDefault="00E66572" w:rsidP="00996DEB">
      <w:pPr>
        <w:tabs>
          <w:tab w:val="left" w:pos="1900"/>
        </w:tabs>
        <w:suppressAutoHyphens w:val="0"/>
        <w:snapToGrid/>
        <w:rPr>
          <w:sz w:val="26"/>
          <w:szCs w:val="26"/>
          <w:lang w:eastAsia="ru-RU"/>
        </w:rPr>
      </w:pPr>
    </w:p>
    <w:p w:rsidR="00990CF2" w:rsidRPr="00E66572" w:rsidRDefault="00990CF2" w:rsidP="00996DEB">
      <w:pPr>
        <w:pStyle w:val="a5"/>
        <w:numPr>
          <w:ilvl w:val="1"/>
          <w:numId w:val="1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66572">
        <w:rPr>
          <w:rFonts w:ascii="Times New Roman" w:eastAsia="Times New Roman" w:hAnsi="Times New Roman" w:cs="Times New Roman"/>
          <w:sz w:val="26"/>
          <w:szCs w:val="26"/>
        </w:rPr>
        <w:t xml:space="preserve">S – площадь земельного участка в соответствии со схемой размещения нестационарных торговых объектов на территории </w:t>
      </w:r>
      <w:r w:rsidR="00E66572" w:rsidRPr="00E66572">
        <w:rPr>
          <w:rFonts w:ascii="Times New Roman" w:eastAsia="Times New Roman" w:hAnsi="Times New Roman" w:cs="Times New Roman"/>
          <w:sz w:val="26"/>
          <w:szCs w:val="26"/>
        </w:rPr>
        <w:t>Анивского</w:t>
      </w:r>
      <w:r w:rsidRPr="00E66572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округа Сахалинской области, кв. метр.</w:t>
      </w:r>
    </w:p>
    <w:p w:rsidR="00990CF2" w:rsidRPr="00990CF2" w:rsidRDefault="00990CF2" w:rsidP="00996DEB">
      <w:pPr>
        <w:tabs>
          <w:tab w:val="left" w:pos="1900"/>
        </w:tabs>
        <w:suppressAutoHyphens w:val="0"/>
        <w:snapToGrid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 xml:space="preserve">       1.4. К</w:t>
      </w:r>
      <w:r w:rsidRPr="00990CF2">
        <w:rPr>
          <w:sz w:val="26"/>
          <w:szCs w:val="26"/>
          <w:vertAlign w:val="subscript"/>
          <w:lang w:eastAsia="ru-RU"/>
        </w:rPr>
        <w:t>1</w:t>
      </w:r>
      <w:r w:rsidRPr="00990CF2">
        <w:rPr>
          <w:sz w:val="26"/>
          <w:szCs w:val="26"/>
          <w:lang w:eastAsia="ru-RU"/>
        </w:rPr>
        <w:t xml:space="preserve"> – коэффициент зоны территориального размещения нестационарного торгового объекта (таблица 1).</w:t>
      </w:r>
    </w:p>
    <w:p w:rsidR="00990CF2" w:rsidRPr="00990CF2" w:rsidRDefault="00990CF2" w:rsidP="00996DEB">
      <w:pPr>
        <w:tabs>
          <w:tab w:val="left" w:pos="1900"/>
        </w:tabs>
        <w:suppressAutoHyphens w:val="0"/>
        <w:snapToGrid/>
        <w:jc w:val="left"/>
        <w:rPr>
          <w:sz w:val="26"/>
          <w:szCs w:val="26"/>
          <w:lang w:eastAsia="ru-RU"/>
        </w:rPr>
      </w:pPr>
    </w:p>
    <w:p w:rsidR="00990CF2" w:rsidRPr="00990CF2" w:rsidRDefault="00990CF2" w:rsidP="00996DEB">
      <w:pPr>
        <w:tabs>
          <w:tab w:val="left" w:pos="1900"/>
        </w:tabs>
        <w:suppressAutoHyphens w:val="0"/>
        <w:snapToGrid/>
        <w:jc w:val="left"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>Таблица 1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6662"/>
        <w:gridCol w:w="2155"/>
      </w:tblGrid>
      <w:tr w:rsidR="00990CF2" w:rsidRPr="00990CF2" w:rsidTr="00B07E72">
        <w:tc>
          <w:tcPr>
            <w:tcW w:w="959" w:type="dxa"/>
            <w:hideMark/>
          </w:tcPr>
          <w:p w:rsidR="00990CF2" w:rsidRPr="00990CF2" w:rsidRDefault="00990CF2" w:rsidP="00990CF2">
            <w:pPr>
              <w:suppressAutoHyphens w:val="0"/>
              <w:snapToGrid/>
              <w:jc w:val="center"/>
              <w:rPr>
                <w:rFonts w:cs="Calibri"/>
                <w:sz w:val="26"/>
                <w:szCs w:val="26"/>
                <w:lang w:eastAsia="ru-RU"/>
              </w:rPr>
            </w:pPr>
            <w:r w:rsidRPr="00990CF2">
              <w:rPr>
                <w:rFonts w:cs="Calibri"/>
                <w:sz w:val="26"/>
                <w:szCs w:val="26"/>
                <w:lang w:eastAsia="ru-RU"/>
              </w:rPr>
              <w:t>Зоны</w:t>
            </w:r>
          </w:p>
          <w:p w:rsidR="00990CF2" w:rsidRPr="00990CF2" w:rsidRDefault="00990CF2" w:rsidP="00990CF2">
            <w:pPr>
              <w:suppressAutoHyphens w:val="0"/>
              <w:snapToGrid/>
              <w:jc w:val="center"/>
              <w:rPr>
                <w:rFonts w:cs="Calibri"/>
                <w:sz w:val="26"/>
                <w:szCs w:val="26"/>
                <w:lang w:eastAsia="ru-RU"/>
              </w:rPr>
            </w:pPr>
          </w:p>
        </w:tc>
        <w:tc>
          <w:tcPr>
            <w:tcW w:w="6662" w:type="dxa"/>
          </w:tcPr>
          <w:p w:rsidR="00990CF2" w:rsidRPr="00990CF2" w:rsidRDefault="000572C4" w:rsidP="00990CF2">
            <w:pPr>
              <w:suppressAutoHyphens w:val="0"/>
              <w:snapToGrid/>
              <w:jc w:val="center"/>
              <w:rPr>
                <w:rFonts w:cs="Calibri"/>
                <w:sz w:val="26"/>
                <w:szCs w:val="26"/>
                <w:lang w:eastAsia="ru-RU"/>
              </w:rPr>
            </w:pPr>
            <w:r w:rsidRPr="00996DEB">
              <w:rPr>
                <w:rFonts w:cs="Calibri"/>
                <w:sz w:val="26"/>
                <w:szCs w:val="26"/>
                <w:lang w:eastAsia="ru-RU"/>
              </w:rPr>
              <w:t>Населенный пункт/улица/ориентир</w:t>
            </w:r>
          </w:p>
        </w:tc>
        <w:tc>
          <w:tcPr>
            <w:tcW w:w="2155" w:type="dxa"/>
            <w:hideMark/>
          </w:tcPr>
          <w:p w:rsidR="00990CF2" w:rsidRPr="00990CF2" w:rsidRDefault="00990CF2" w:rsidP="00990CF2">
            <w:pPr>
              <w:suppressAutoHyphens w:val="0"/>
              <w:snapToGrid/>
              <w:jc w:val="center"/>
              <w:rPr>
                <w:rFonts w:cs="Calibri"/>
                <w:sz w:val="26"/>
                <w:szCs w:val="26"/>
                <w:lang w:eastAsia="ru-RU"/>
              </w:rPr>
            </w:pPr>
            <w:r w:rsidRPr="00990CF2">
              <w:rPr>
                <w:rFonts w:cs="Calibri"/>
                <w:sz w:val="26"/>
                <w:szCs w:val="26"/>
                <w:lang w:eastAsia="ru-RU"/>
              </w:rPr>
              <w:t>Коэффициент</w:t>
            </w:r>
          </w:p>
          <w:p w:rsidR="00990CF2" w:rsidRPr="00990CF2" w:rsidRDefault="00990CF2" w:rsidP="00990CF2">
            <w:pPr>
              <w:suppressAutoHyphens w:val="0"/>
              <w:snapToGrid/>
              <w:jc w:val="center"/>
              <w:rPr>
                <w:rFonts w:cs="Calibri"/>
                <w:sz w:val="26"/>
                <w:szCs w:val="26"/>
                <w:lang w:eastAsia="ru-RU"/>
              </w:rPr>
            </w:pPr>
            <w:r w:rsidRPr="00990CF2">
              <w:rPr>
                <w:rFonts w:cs="Calibri"/>
                <w:sz w:val="26"/>
                <w:szCs w:val="26"/>
                <w:lang w:eastAsia="ru-RU"/>
              </w:rPr>
              <w:t>(К</w:t>
            </w:r>
            <w:r w:rsidRPr="00990CF2">
              <w:rPr>
                <w:rFonts w:cs="Calibri"/>
                <w:sz w:val="26"/>
                <w:szCs w:val="26"/>
                <w:vertAlign w:val="subscript"/>
                <w:lang w:eastAsia="ru-RU"/>
              </w:rPr>
              <w:t>1</w:t>
            </w:r>
            <w:r w:rsidRPr="00990CF2">
              <w:rPr>
                <w:rFonts w:cs="Calibri"/>
                <w:sz w:val="26"/>
                <w:szCs w:val="26"/>
                <w:lang w:eastAsia="ru-RU"/>
              </w:rPr>
              <w:t>)</w:t>
            </w:r>
          </w:p>
        </w:tc>
      </w:tr>
      <w:tr w:rsidR="00990CF2" w:rsidRPr="00990CF2" w:rsidTr="00B07E72">
        <w:tc>
          <w:tcPr>
            <w:tcW w:w="959" w:type="dxa"/>
            <w:hideMark/>
          </w:tcPr>
          <w:p w:rsidR="00990CF2" w:rsidRPr="00990CF2" w:rsidRDefault="00990CF2" w:rsidP="000572C4">
            <w:pPr>
              <w:suppressAutoHyphens w:val="0"/>
              <w:snapToGrid/>
              <w:jc w:val="center"/>
              <w:rPr>
                <w:rFonts w:cs="Calibri"/>
                <w:sz w:val="26"/>
                <w:szCs w:val="26"/>
                <w:lang w:eastAsia="ru-RU"/>
              </w:rPr>
            </w:pPr>
            <w:r w:rsidRPr="00990CF2">
              <w:rPr>
                <w:rFonts w:cs="Calibri"/>
                <w:sz w:val="26"/>
                <w:szCs w:val="26"/>
                <w:lang w:eastAsia="ru-RU"/>
              </w:rPr>
              <w:t>1</w:t>
            </w:r>
            <w:r w:rsidR="000572C4" w:rsidRPr="00996DEB">
              <w:rPr>
                <w:rFonts w:cs="Calibri"/>
                <w:sz w:val="26"/>
                <w:szCs w:val="26"/>
                <w:lang w:eastAsia="ru-RU"/>
              </w:rPr>
              <w:t xml:space="preserve"> зона</w:t>
            </w:r>
          </w:p>
        </w:tc>
        <w:tc>
          <w:tcPr>
            <w:tcW w:w="6662" w:type="dxa"/>
            <w:hideMark/>
          </w:tcPr>
          <w:p w:rsidR="00990CF2" w:rsidRPr="00990CF2" w:rsidRDefault="000572C4" w:rsidP="00996DEB">
            <w:pPr>
              <w:suppressAutoHyphens w:val="0"/>
              <w:snapToGrid/>
              <w:rPr>
                <w:rFonts w:cs="Calibri"/>
                <w:sz w:val="26"/>
                <w:szCs w:val="26"/>
                <w:lang w:eastAsia="ru-RU"/>
              </w:rPr>
            </w:pPr>
            <w:r w:rsidRPr="00996DEB">
              <w:rPr>
                <w:rFonts w:cs="Calibri"/>
                <w:sz w:val="26"/>
                <w:szCs w:val="26"/>
                <w:lang w:eastAsia="ru-RU"/>
              </w:rPr>
              <w:t xml:space="preserve">с. </w:t>
            </w:r>
            <w:proofErr w:type="spellStart"/>
            <w:r w:rsidRPr="00996DEB">
              <w:rPr>
                <w:rFonts w:cs="Calibri"/>
                <w:sz w:val="26"/>
                <w:szCs w:val="26"/>
                <w:lang w:eastAsia="ru-RU"/>
              </w:rPr>
              <w:t>Песчанское</w:t>
            </w:r>
            <w:proofErr w:type="spellEnd"/>
            <w:r w:rsidRPr="00996DEB">
              <w:rPr>
                <w:rFonts w:cs="Calibri"/>
                <w:sz w:val="26"/>
                <w:szCs w:val="26"/>
                <w:lang w:eastAsia="ru-RU"/>
              </w:rPr>
              <w:t>, район въезда на центральный пляж</w:t>
            </w:r>
          </w:p>
        </w:tc>
        <w:tc>
          <w:tcPr>
            <w:tcW w:w="2155" w:type="dxa"/>
            <w:hideMark/>
          </w:tcPr>
          <w:p w:rsidR="00990CF2" w:rsidRPr="00990CF2" w:rsidRDefault="00990CF2" w:rsidP="00990CF2">
            <w:pPr>
              <w:suppressAutoHyphens w:val="0"/>
              <w:snapToGrid/>
              <w:jc w:val="center"/>
              <w:rPr>
                <w:rFonts w:cs="Calibri"/>
                <w:sz w:val="26"/>
                <w:szCs w:val="26"/>
                <w:lang w:eastAsia="ru-RU"/>
              </w:rPr>
            </w:pPr>
            <w:r w:rsidRPr="00990CF2">
              <w:rPr>
                <w:rFonts w:cs="Calibri"/>
                <w:sz w:val="26"/>
                <w:szCs w:val="26"/>
                <w:lang w:eastAsia="ru-RU"/>
              </w:rPr>
              <w:t>1,4</w:t>
            </w:r>
          </w:p>
        </w:tc>
      </w:tr>
      <w:tr w:rsidR="00990CF2" w:rsidRPr="00990CF2" w:rsidTr="00B07E72">
        <w:tc>
          <w:tcPr>
            <w:tcW w:w="959" w:type="dxa"/>
            <w:hideMark/>
          </w:tcPr>
          <w:p w:rsidR="00990CF2" w:rsidRPr="00990CF2" w:rsidRDefault="00990CF2" w:rsidP="000572C4">
            <w:pPr>
              <w:suppressAutoHyphens w:val="0"/>
              <w:snapToGrid/>
              <w:jc w:val="center"/>
              <w:rPr>
                <w:rFonts w:cs="Calibri"/>
                <w:sz w:val="26"/>
                <w:szCs w:val="26"/>
                <w:lang w:eastAsia="ru-RU"/>
              </w:rPr>
            </w:pPr>
            <w:r w:rsidRPr="00990CF2">
              <w:rPr>
                <w:rFonts w:cs="Calibri"/>
                <w:sz w:val="26"/>
                <w:szCs w:val="26"/>
                <w:lang w:eastAsia="ru-RU"/>
              </w:rPr>
              <w:t>2</w:t>
            </w:r>
            <w:r w:rsidR="000572C4" w:rsidRPr="00996DEB">
              <w:rPr>
                <w:rFonts w:cs="Calibri"/>
                <w:sz w:val="26"/>
                <w:szCs w:val="26"/>
                <w:lang w:eastAsia="ru-RU"/>
              </w:rPr>
              <w:t xml:space="preserve"> зона </w:t>
            </w:r>
          </w:p>
        </w:tc>
        <w:tc>
          <w:tcPr>
            <w:tcW w:w="6662" w:type="dxa"/>
          </w:tcPr>
          <w:p w:rsidR="00990CF2" w:rsidRPr="00990CF2" w:rsidRDefault="000572C4" w:rsidP="00B07E72">
            <w:pPr>
              <w:suppressAutoHyphens w:val="0"/>
              <w:snapToGrid/>
              <w:rPr>
                <w:rFonts w:cs="Calibri"/>
                <w:sz w:val="26"/>
                <w:szCs w:val="26"/>
                <w:lang w:eastAsia="ru-RU"/>
              </w:rPr>
            </w:pPr>
            <w:r w:rsidRPr="00996DEB">
              <w:rPr>
                <w:rFonts w:cs="Calibri"/>
                <w:sz w:val="26"/>
                <w:szCs w:val="26"/>
                <w:lang w:eastAsia="ru-RU"/>
              </w:rPr>
              <w:t xml:space="preserve"> с. </w:t>
            </w:r>
            <w:proofErr w:type="spellStart"/>
            <w:r w:rsidRPr="00996DEB">
              <w:rPr>
                <w:rFonts w:cs="Calibri"/>
                <w:sz w:val="26"/>
                <w:szCs w:val="26"/>
                <w:lang w:eastAsia="ru-RU"/>
              </w:rPr>
              <w:t>Песчанское</w:t>
            </w:r>
            <w:proofErr w:type="spellEnd"/>
            <w:r w:rsidR="006F00EC" w:rsidRPr="00996DEB">
              <w:rPr>
                <w:rFonts w:cs="Calibri"/>
                <w:sz w:val="26"/>
                <w:szCs w:val="26"/>
                <w:lang w:eastAsia="ru-RU"/>
              </w:rPr>
              <w:t xml:space="preserve"> (территория, не вошедшая в 1 зону)</w:t>
            </w:r>
            <w:r w:rsidR="00B07E72">
              <w:rPr>
                <w:rFonts w:cs="Calibri"/>
                <w:sz w:val="26"/>
                <w:szCs w:val="26"/>
                <w:lang w:eastAsia="ru-RU"/>
              </w:rPr>
              <w:t>;</w:t>
            </w:r>
            <w:r w:rsidR="006F00EC" w:rsidRPr="00996DEB">
              <w:rPr>
                <w:rFonts w:cs="Calibri"/>
                <w:sz w:val="26"/>
                <w:szCs w:val="26"/>
                <w:lang w:eastAsia="ru-RU"/>
              </w:rPr>
              <w:t xml:space="preserve"> все улиц</w:t>
            </w:r>
            <w:r w:rsidR="00B07E72">
              <w:rPr>
                <w:rFonts w:cs="Calibri"/>
                <w:sz w:val="26"/>
                <w:szCs w:val="26"/>
                <w:lang w:eastAsia="ru-RU"/>
              </w:rPr>
              <w:t>ы в сельских населенных пунктах;</w:t>
            </w:r>
            <w:r w:rsidR="006F00EC" w:rsidRPr="00996DEB">
              <w:rPr>
                <w:rFonts w:cs="Calibri"/>
                <w:sz w:val="26"/>
                <w:szCs w:val="26"/>
                <w:lang w:eastAsia="ru-RU"/>
              </w:rPr>
              <w:t xml:space="preserve"> все улицы в г. Анива</w:t>
            </w:r>
            <w:r w:rsidR="00B07E72">
              <w:rPr>
                <w:rFonts w:cs="Calibri"/>
                <w:sz w:val="26"/>
                <w:szCs w:val="26"/>
                <w:lang w:eastAsia="ru-RU"/>
              </w:rPr>
              <w:t>; все территории, не вошедшие в 1 зону (межселенная территория)</w:t>
            </w:r>
          </w:p>
        </w:tc>
        <w:tc>
          <w:tcPr>
            <w:tcW w:w="2155" w:type="dxa"/>
          </w:tcPr>
          <w:p w:rsidR="00990CF2" w:rsidRPr="00990CF2" w:rsidRDefault="00990CF2" w:rsidP="00990CF2">
            <w:pPr>
              <w:suppressAutoHyphens w:val="0"/>
              <w:snapToGrid/>
              <w:jc w:val="center"/>
              <w:rPr>
                <w:rFonts w:cs="Calibri"/>
                <w:sz w:val="26"/>
                <w:szCs w:val="26"/>
                <w:lang w:eastAsia="ru-RU"/>
              </w:rPr>
            </w:pPr>
            <w:r w:rsidRPr="00990CF2">
              <w:rPr>
                <w:rFonts w:cs="Calibri"/>
                <w:sz w:val="26"/>
                <w:szCs w:val="26"/>
                <w:lang w:eastAsia="ru-RU"/>
              </w:rPr>
              <w:t>1,3</w:t>
            </w:r>
          </w:p>
        </w:tc>
      </w:tr>
    </w:tbl>
    <w:p w:rsidR="00990CF2" w:rsidRPr="00990CF2" w:rsidRDefault="00990CF2" w:rsidP="00990CF2">
      <w:pPr>
        <w:tabs>
          <w:tab w:val="left" w:pos="1900"/>
        </w:tabs>
        <w:suppressAutoHyphens w:val="0"/>
        <w:snapToGrid/>
        <w:jc w:val="left"/>
        <w:rPr>
          <w:sz w:val="26"/>
          <w:szCs w:val="26"/>
          <w:lang w:eastAsia="ru-RU"/>
        </w:rPr>
      </w:pPr>
    </w:p>
    <w:p w:rsidR="00990CF2" w:rsidRPr="00990CF2" w:rsidRDefault="00990CF2" w:rsidP="00990CF2">
      <w:pPr>
        <w:tabs>
          <w:tab w:val="left" w:pos="1900"/>
        </w:tabs>
        <w:suppressAutoHyphens w:val="0"/>
        <w:snapToGrid/>
        <w:jc w:val="left"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 xml:space="preserve">      1.5. К</w:t>
      </w:r>
      <w:r w:rsidRPr="00990CF2">
        <w:rPr>
          <w:sz w:val="26"/>
          <w:szCs w:val="26"/>
          <w:vertAlign w:val="subscript"/>
          <w:lang w:eastAsia="ru-RU"/>
        </w:rPr>
        <w:t>2</w:t>
      </w:r>
      <w:r w:rsidRPr="00990CF2">
        <w:rPr>
          <w:sz w:val="26"/>
          <w:szCs w:val="26"/>
          <w:lang w:eastAsia="ru-RU"/>
        </w:rPr>
        <w:t xml:space="preserve"> – коэффициент, определяющий функциональное назначение нестационарного торгового объекта (таблица 2).</w:t>
      </w:r>
    </w:p>
    <w:p w:rsidR="00990CF2" w:rsidRPr="00990CF2" w:rsidRDefault="00990CF2" w:rsidP="00990CF2">
      <w:pPr>
        <w:tabs>
          <w:tab w:val="left" w:pos="1900"/>
        </w:tabs>
        <w:suppressAutoHyphens w:val="0"/>
        <w:snapToGrid/>
        <w:jc w:val="left"/>
        <w:rPr>
          <w:sz w:val="26"/>
          <w:szCs w:val="26"/>
          <w:lang w:eastAsia="ru-RU"/>
        </w:rPr>
      </w:pPr>
    </w:p>
    <w:p w:rsidR="00990CF2" w:rsidRPr="00990CF2" w:rsidRDefault="00990CF2" w:rsidP="00990CF2">
      <w:pPr>
        <w:tabs>
          <w:tab w:val="left" w:pos="1900"/>
        </w:tabs>
        <w:suppressAutoHyphens w:val="0"/>
        <w:snapToGrid/>
        <w:jc w:val="left"/>
        <w:rPr>
          <w:sz w:val="26"/>
          <w:szCs w:val="26"/>
          <w:lang w:eastAsia="ru-RU"/>
        </w:rPr>
      </w:pPr>
      <w:r w:rsidRPr="00990CF2">
        <w:rPr>
          <w:sz w:val="26"/>
          <w:szCs w:val="26"/>
          <w:lang w:eastAsia="ru-RU"/>
        </w:rPr>
        <w:t xml:space="preserve">       Таблица 2</w:t>
      </w:r>
    </w:p>
    <w:tbl>
      <w:tblPr>
        <w:tblW w:w="983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9"/>
        <w:gridCol w:w="7451"/>
        <w:gridCol w:w="1754"/>
      </w:tblGrid>
      <w:tr w:rsidR="00990CF2" w:rsidRPr="00990CF2" w:rsidTr="00996DEB">
        <w:tc>
          <w:tcPr>
            <w:tcW w:w="629" w:type="dxa"/>
            <w:shd w:val="clear" w:color="auto" w:fill="auto"/>
          </w:tcPr>
          <w:p w:rsidR="00990CF2" w:rsidRPr="00990CF2" w:rsidRDefault="00990CF2" w:rsidP="00990CF2">
            <w:pPr>
              <w:tabs>
                <w:tab w:val="left" w:pos="1900"/>
              </w:tabs>
              <w:suppressAutoHyphens w:val="0"/>
              <w:snapToGrid/>
              <w:jc w:val="left"/>
              <w:rPr>
                <w:sz w:val="26"/>
                <w:szCs w:val="26"/>
                <w:lang w:eastAsia="ru-RU"/>
              </w:rPr>
            </w:pPr>
            <w:r w:rsidRPr="00990CF2">
              <w:rPr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7451" w:type="dxa"/>
            <w:shd w:val="clear" w:color="auto" w:fill="auto"/>
          </w:tcPr>
          <w:p w:rsidR="00990CF2" w:rsidRPr="00990CF2" w:rsidRDefault="00990CF2" w:rsidP="00990CF2">
            <w:pPr>
              <w:tabs>
                <w:tab w:val="left" w:pos="1900"/>
              </w:tabs>
              <w:suppressAutoHyphens w:val="0"/>
              <w:snapToGrid/>
              <w:jc w:val="left"/>
              <w:rPr>
                <w:sz w:val="26"/>
                <w:szCs w:val="26"/>
                <w:lang w:eastAsia="ru-RU"/>
              </w:rPr>
            </w:pPr>
            <w:r w:rsidRPr="00990CF2">
              <w:rPr>
                <w:sz w:val="26"/>
                <w:szCs w:val="26"/>
                <w:lang w:eastAsia="ru-RU"/>
              </w:rPr>
              <w:t>Функциональное назначение нестационарного торгового объекта</w:t>
            </w:r>
          </w:p>
        </w:tc>
        <w:tc>
          <w:tcPr>
            <w:tcW w:w="1754" w:type="dxa"/>
          </w:tcPr>
          <w:p w:rsidR="00990CF2" w:rsidRPr="00990CF2" w:rsidRDefault="00990CF2" w:rsidP="00996DEB">
            <w:pPr>
              <w:suppressAutoHyphens w:val="0"/>
              <w:snapToGrid/>
              <w:jc w:val="left"/>
              <w:rPr>
                <w:sz w:val="26"/>
                <w:szCs w:val="26"/>
                <w:lang w:eastAsia="ru-RU"/>
              </w:rPr>
            </w:pPr>
            <w:r w:rsidRPr="00990CF2">
              <w:rPr>
                <w:sz w:val="26"/>
                <w:szCs w:val="26"/>
                <w:lang w:eastAsia="ru-RU"/>
              </w:rPr>
              <w:t>Коэффициент (К</w:t>
            </w:r>
            <w:r w:rsidRPr="00990CF2">
              <w:rPr>
                <w:sz w:val="26"/>
                <w:szCs w:val="26"/>
                <w:vertAlign w:val="subscript"/>
                <w:lang w:eastAsia="ru-RU"/>
              </w:rPr>
              <w:t>2</w:t>
            </w:r>
            <w:r w:rsidRPr="00990CF2">
              <w:rPr>
                <w:sz w:val="26"/>
                <w:szCs w:val="26"/>
                <w:lang w:eastAsia="ru-RU"/>
              </w:rPr>
              <w:t>)</w:t>
            </w:r>
          </w:p>
        </w:tc>
      </w:tr>
      <w:tr w:rsidR="00990CF2" w:rsidRPr="00990CF2" w:rsidTr="00996DEB">
        <w:tc>
          <w:tcPr>
            <w:tcW w:w="629" w:type="dxa"/>
            <w:shd w:val="clear" w:color="auto" w:fill="auto"/>
          </w:tcPr>
          <w:p w:rsidR="00990CF2" w:rsidRPr="00990CF2" w:rsidRDefault="00990CF2" w:rsidP="00990CF2">
            <w:pPr>
              <w:tabs>
                <w:tab w:val="left" w:pos="1900"/>
              </w:tabs>
              <w:suppressAutoHyphens w:val="0"/>
              <w:snapToGrid/>
              <w:jc w:val="left"/>
              <w:rPr>
                <w:sz w:val="26"/>
                <w:szCs w:val="26"/>
                <w:lang w:eastAsia="ru-RU"/>
              </w:rPr>
            </w:pPr>
            <w:r w:rsidRPr="00990CF2">
              <w:rPr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7451" w:type="dxa"/>
            <w:shd w:val="clear" w:color="auto" w:fill="auto"/>
          </w:tcPr>
          <w:p w:rsidR="00990CF2" w:rsidRPr="00990CF2" w:rsidRDefault="00990CF2" w:rsidP="00990CF2">
            <w:pPr>
              <w:tabs>
                <w:tab w:val="left" w:pos="1900"/>
              </w:tabs>
              <w:suppressAutoHyphens w:val="0"/>
              <w:snapToGrid/>
              <w:jc w:val="left"/>
              <w:rPr>
                <w:sz w:val="26"/>
                <w:szCs w:val="26"/>
                <w:lang w:eastAsia="ru-RU"/>
              </w:rPr>
            </w:pPr>
            <w:r w:rsidRPr="00990CF2">
              <w:rPr>
                <w:sz w:val="26"/>
                <w:szCs w:val="26"/>
                <w:lang w:eastAsia="ru-RU"/>
              </w:rPr>
              <w:t>Розничная торговля (в том числе развозная торговля, ёлочный базар)</w:t>
            </w:r>
          </w:p>
        </w:tc>
        <w:tc>
          <w:tcPr>
            <w:tcW w:w="1754" w:type="dxa"/>
          </w:tcPr>
          <w:p w:rsidR="00990CF2" w:rsidRPr="00990CF2" w:rsidRDefault="00996DEB" w:rsidP="00990CF2">
            <w:pPr>
              <w:tabs>
                <w:tab w:val="left" w:pos="1900"/>
              </w:tabs>
              <w:suppressAutoHyphens w:val="0"/>
              <w:snapToGrid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1</w:t>
            </w:r>
          </w:p>
          <w:p w:rsidR="00990CF2" w:rsidRPr="00990CF2" w:rsidRDefault="00990CF2" w:rsidP="00990CF2">
            <w:pPr>
              <w:tabs>
                <w:tab w:val="left" w:pos="1900"/>
              </w:tabs>
              <w:suppressAutoHyphens w:val="0"/>
              <w:snapToGrid/>
              <w:jc w:val="left"/>
              <w:rPr>
                <w:sz w:val="26"/>
                <w:szCs w:val="26"/>
                <w:lang w:eastAsia="ru-RU"/>
              </w:rPr>
            </w:pPr>
          </w:p>
        </w:tc>
      </w:tr>
      <w:tr w:rsidR="00990CF2" w:rsidRPr="00990CF2" w:rsidTr="00996DEB">
        <w:tc>
          <w:tcPr>
            <w:tcW w:w="629" w:type="dxa"/>
            <w:shd w:val="clear" w:color="auto" w:fill="auto"/>
          </w:tcPr>
          <w:p w:rsidR="00990CF2" w:rsidRPr="00990CF2" w:rsidRDefault="00990CF2" w:rsidP="00990CF2">
            <w:pPr>
              <w:tabs>
                <w:tab w:val="left" w:pos="1900"/>
              </w:tabs>
              <w:suppressAutoHyphens w:val="0"/>
              <w:snapToGrid/>
              <w:jc w:val="left"/>
              <w:rPr>
                <w:sz w:val="26"/>
                <w:szCs w:val="26"/>
                <w:lang w:eastAsia="ru-RU"/>
              </w:rPr>
            </w:pPr>
            <w:r w:rsidRPr="00990CF2">
              <w:rPr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7451" w:type="dxa"/>
            <w:shd w:val="clear" w:color="auto" w:fill="auto"/>
          </w:tcPr>
          <w:p w:rsidR="00990CF2" w:rsidRPr="00990CF2" w:rsidRDefault="00990CF2" w:rsidP="00990CF2">
            <w:pPr>
              <w:tabs>
                <w:tab w:val="left" w:pos="1900"/>
              </w:tabs>
              <w:suppressAutoHyphens w:val="0"/>
              <w:snapToGrid/>
              <w:jc w:val="left"/>
              <w:rPr>
                <w:sz w:val="26"/>
                <w:szCs w:val="26"/>
                <w:lang w:eastAsia="ru-RU"/>
              </w:rPr>
            </w:pPr>
            <w:r w:rsidRPr="00990CF2">
              <w:rPr>
                <w:sz w:val="26"/>
                <w:szCs w:val="26"/>
                <w:lang w:eastAsia="ru-RU"/>
              </w:rPr>
              <w:t>Розничная торговля (только для участников проекта «Региональный продукт «Доступная рыба»)</w:t>
            </w:r>
          </w:p>
        </w:tc>
        <w:tc>
          <w:tcPr>
            <w:tcW w:w="1754" w:type="dxa"/>
          </w:tcPr>
          <w:p w:rsidR="00990CF2" w:rsidRPr="00990CF2" w:rsidRDefault="00990CF2" w:rsidP="00996DEB">
            <w:pPr>
              <w:tabs>
                <w:tab w:val="left" w:pos="1900"/>
              </w:tabs>
              <w:suppressAutoHyphens w:val="0"/>
              <w:snapToGrid/>
              <w:jc w:val="left"/>
              <w:rPr>
                <w:sz w:val="26"/>
                <w:szCs w:val="26"/>
                <w:lang w:eastAsia="ru-RU"/>
              </w:rPr>
            </w:pPr>
            <w:r w:rsidRPr="00990CF2">
              <w:rPr>
                <w:sz w:val="26"/>
                <w:szCs w:val="26"/>
                <w:lang w:eastAsia="ru-RU"/>
              </w:rPr>
              <w:t>0,</w:t>
            </w:r>
            <w:r w:rsidR="00996DEB">
              <w:rPr>
                <w:sz w:val="26"/>
                <w:szCs w:val="26"/>
                <w:lang w:eastAsia="ru-RU"/>
              </w:rPr>
              <w:t>8</w:t>
            </w:r>
          </w:p>
        </w:tc>
      </w:tr>
      <w:tr w:rsidR="00990CF2" w:rsidRPr="00990CF2" w:rsidTr="00996DEB">
        <w:tc>
          <w:tcPr>
            <w:tcW w:w="629" w:type="dxa"/>
            <w:shd w:val="clear" w:color="auto" w:fill="auto"/>
          </w:tcPr>
          <w:p w:rsidR="00990CF2" w:rsidRPr="00990CF2" w:rsidRDefault="00990CF2" w:rsidP="00990CF2">
            <w:pPr>
              <w:tabs>
                <w:tab w:val="left" w:pos="1900"/>
              </w:tabs>
              <w:suppressAutoHyphens w:val="0"/>
              <w:snapToGrid/>
              <w:jc w:val="left"/>
              <w:rPr>
                <w:sz w:val="26"/>
                <w:szCs w:val="26"/>
                <w:lang w:eastAsia="ru-RU"/>
              </w:rPr>
            </w:pPr>
            <w:r w:rsidRPr="00990CF2">
              <w:rPr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7451" w:type="dxa"/>
            <w:shd w:val="clear" w:color="auto" w:fill="auto"/>
          </w:tcPr>
          <w:p w:rsidR="00990CF2" w:rsidRPr="00990CF2" w:rsidRDefault="00990CF2" w:rsidP="00990CF2">
            <w:pPr>
              <w:tabs>
                <w:tab w:val="left" w:pos="1900"/>
              </w:tabs>
              <w:suppressAutoHyphens w:val="0"/>
              <w:snapToGrid/>
              <w:jc w:val="left"/>
              <w:rPr>
                <w:sz w:val="26"/>
                <w:szCs w:val="26"/>
                <w:lang w:eastAsia="ru-RU"/>
              </w:rPr>
            </w:pPr>
            <w:r w:rsidRPr="00990CF2">
              <w:rPr>
                <w:sz w:val="26"/>
                <w:szCs w:val="26"/>
                <w:lang w:eastAsia="ru-RU"/>
              </w:rPr>
              <w:t>Общественное питание</w:t>
            </w:r>
          </w:p>
        </w:tc>
        <w:tc>
          <w:tcPr>
            <w:tcW w:w="1754" w:type="dxa"/>
          </w:tcPr>
          <w:p w:rsidR="00990CF2" w:rsidRPr="00990CF2" w:rsidRDefault="00996DEB" w:rsidP="00990CF2">
            <w:pPr>
              <w:tabs>
                <w:tab w:val="left" w:pos="1900"/>
              </w:tabs>
              <w:suppressAutoHyphens w:val="0"/>
              <w:snapToGrid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1</w:t>
            </w:r>
          </w:p>
        </w:tc>
      </w:tr>
      <w:tr w:rsidR="00990CF2" w:rsidRPr="00990CF2" w:rsidTr="00996DEB">
        <w:tc>
          <w:tcPr>
            <w:tcW w:w="629" w:type="dxa"/>
            <w:shd w:val="clear" w:color="auto" w:fill="auto"/>
          </w:tcPr>
          <w:p w:rsidR="00990CF2" w:rsidRPr="00990CF2" w:rsidRDefault="00990CF2" w:rsidP="00990CF2">
            <w:pPr>
              <w:tabs>
                <w:tab w:val="left" w:pos="1900"/>
              </w:tabs>
              <w:suppressAutoHyphens w:val="0"/>
              <w:snapToGrid/>
              <w:jc w:val="left"/>
              <w:rPr>
                <w:sz w:val="26"/>
                <w:szCs w:val="26"/>
                <w:lang w:eastAsia="ru-RU"/>
              </w:rPr>
            </w:pPr>
            <w:r w:rsidRPr="00990CF2">
              <w:rPr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7451" w:type="dxa"/>
            <w:shd w:val="clear" w:color="auto" w:fill="auto"/>
          </w:tcPr>
          <w:p w:rsidR="00990CF2" w:rsidRPr="00990CF2" w:rsidRDefault="00990CF2" w:rsidP="00990CF2">
            <w:pPr>
              <w:tabs>
                <w:tab w:val="left" w:pos="1900"/>
              </w:tabs>
              <w:suppressAutoHyphens w:val="0"/>
              <w:snapToGrid/>
              <w:jc w:val="left"/>
              <w:rPr>
                <w:sz w:val="26"/>
                <w:szCs w:val="26"/>
                <w:lang w:eastAsia="ru-RU"/>
              </w:rPr>
            </w:pPr>
            <w:r w:rsidRPr="00990CF2">
              <w:rPr>
                <w:sz w:val="26"/>
                <w:szCs w:val="26"/>
                <w:lang w:eastAsia="ru-RU"/>
              </w:rPr>
              <w:t>Бытовое обслуживание</w:t>
            </w:r>
          </w:p>
        </w:tc>
        <w:tc>
          <w:tcPr>
            <w:tcW w:w="1754" w:type="dxa"/>
          </w:tcPr>
          <w:p w:rsidR="00990CF2" w:rsidRPr="00990CF2" w:rsidRDefault="00996DEB" w:rsidP="00990CF2">
            <w:pPr>
              <w:tabs>
                <w:tab w:val="left" w:pos="1900"/>
              </w:tabs>
              <w:suppressAutoHyphens w:val="0"/>
              <w:snapToGrid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1</w:t>
            </w:r>
          </w:p>
        </w:tc>
      </w:tr>
      <w:tr w:rsidR="00990CF2" w:rsidRPr="00990CF2" w:rsidTr="00996DEB">
        <w:tc>
          <w:tcPr>
            <w:tcW w:w="629" w:type="dxa"/>
            <w:shd w:val="clear" w:color="auto" w:fill="auto"/>
          </w:tcPr>
          <w:p w:rsidR="00990CF2" w:rsidRPr="00990CF2" w:rsidRDefault="00990CF2" w:rsidP="00990CF2">
            <w:pPr>
              <w:tabs>
                <w:tab w:val="left" w:pos="1900"/>
              </w:tabs>
              <w:suppressAutoHyphens w:val="0"/>
              <w:snapToGrid/>
              <w:jc w:val="left"/>
              <w:rPr>
                <w:sz w:val="26"/>
                <w:szCs w:val="26"/>
                <w:lang w:eastAsia="ru-RU"/>
              </w:rPr>
            </w:pPr>
            <w:r w:rsidRPr="00990CF2">
              <w:rPr>
                <w:sz w:val="26"/>
                <w:szCs w:val="26"/>
                <w:lang w:eastAsia="ru-RU"/>
              </w:rPr>
              <w:t>5.</w:t>
            </w:r>
          </w:p>
        </w:tc>
        <w:tc>
          <w:tcPr>
            <w:tcW w:w="7451" w:type="dxa"/>
            <w:shd w:val="clear" w:color="auto" w:fill="auto"/>
          </w:tcPr>
          <w:p w:rsidR="00990CF2" w:rsidRPr="00990CF2" w:rsidRDefault="00990CF2" w:rsidP="00990CF2">
            <w:pPr>
              <w:tabs>
                <w:tab w:val="left" w:pos="1900"/>
              </w:tabs>
              <w:suppressAutoHyphens w:val="0"/>
              <w:snapToGrid/>
              <w:jc w:val="left"/>
              <w:rPr>
                <w:sz w:val="26"/>
                <w:szCs w:val="26"/>
                <w:lang w:eastAsia="ru-RU"/>
              </w:rPr>
            </w:pPr>
            <w:r w:rsidRPr="00990CF2">
              <w:rPr>
                <w:sz w:val="26"/>
                <w:szCs w:val="26"/>
                <w:lang w:eastAsia="ru-RU"/>
              </w:rPr>
              <w:t>Иное функциональное назначение</w:t>
            </w:r>
          </w:p>
        </w:tc>
        <w:tc>
          <w:tcPr>
            <w:tcW w:w="1754" w:type="dxa"/>
          </w:tcPr>
          <w:p w:rsidR="00990CF2" w:rsidRPr="00990CF2" w:rsidRDefault="00996DEB" w:rsidP="00990CF2">
            <w:pPr>
              <w:tabs>
                <w:tab w:val="left" w:pos="1900"/>
              </w:tabs>
              <w:suppressAutoHyphens w:val="0"/>
              <w:snapToGrid/>
              <w:jc w:val="left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1</w:t>
            </w:r>
          </w:p>
        </w:tc>
      </w:tr>
    </w:tbl>
    <w:p w:rsidR="00DC6384" w:rsidRDefault="00DC6384" w:rsidP="00990CF2">
      <w:pPr>
        <w:suppressAutoHyphens w:val="0"/>
        <w:snapToGrid/>
        <w:ind w:firstLine="709"/>
        <w:jc w:val="center"/>
      </w:pPr>
    </w:p>
    <w:p w:rsidR="00996DEB" w:rsidRDefault="00996DEB" w:rsidP="00996DEB">
      <w:pPr>
        <w:pStyle w:val="a5"/>
        <w:numPr>
          <w:ilvl w:val="0"/>
          <w:numId w:val="12"/>
        </w:numPr>
        <w:spacing w:after="0" w:line="240" w:lineRule="auto"/>
        <w:ind w:left="0" w:firstLine="35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996DE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Размер платы за право размещения нестационарных торговых объектов на территории Анивского муниципального </w:t>
      </w:r>
      <w:r w:rsidR="00B07E7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округа </w:t>
      </w:r>
      <w:r w:rsidR="00B07E72" w:rsidRPr="00B07E72">
        <w:rPr>
          <w:rFonts w:ascii="Times New Roman" w:eastAsia="Times New Roman" w:hAnsi="Times New Roman" w:cs="Times New Roman"/>
          <w:sz w:val="26"/>
          <w:szCs w:val="26"/>
          <w:lang w:eastAsia="ar-SA"/>
        </w:rPr>
        <w:t>Сахалинской области</w:t>
      </w:r>
      <w:r w:rsidR="00B07E72" w:rsidRPr="00996DE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996DEB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осуществляется путем перемножения значений, представленных в формуле пункта 1 настоящей Методики. </w:t>
      </w:r>
    </w:p>
    <w:p w:rsidR="00996DEB" w:rsidRPr="00996DEB" w:rsidRDefault="00996DEB" w:rsidP="00996DEB">
      <w:pPr>
        <w:pStyle w:val="a5"/>
        <w:spacing w:after="0" w:line="240" w:lineRule="auto"/>
        <w:ind w:left="35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996DEB" w:rsidRPr="00996DEB" w:rsidRDefault="00996DEB" w:rsidP="00996DEB">
      <w:pPr>
        <w:suppressAutoHyphens w:val="0"/>
        <w:snapToGrid/>
        <w:ind w:firstLine="284"/>
        <w:rPr>
          <w:sz w:val="26"/>
          <w:szCs w:val="26"/>
        </w:rPr>
      </w:pPr>
      <w:r w:rsidRPr="00996DEB">
        <w:rPr>
          <w:sz w:val="26"/>
          <w:szCs w:val="26"/>
        </w:rPr>
        <w:t>3. Если срок размещения нестационарного торгового объекта составляет менее 1 года, размер платы определяется по формуле:</w:t>
      </w:r>
    </w:p>
    <w:p w:rsidR="00996DEB" w:rsidRPr="00996DEB" w:rsidRDefault="00996DEB" w:rsidP="00996DEB">
      <w:pPr>
        <w:suppressAutoHyphens w:val="0"/>
        <w:snapToGrid/>
        <w:ind w:firstLine="709"/>
        <w:rPr>
          <w:sz w:val="26"/>
          <w:szCs w:val="26"/>
        </w:rPr>
      </w:pPr>
      <w:r w:rsidRPr="00996DEB">
        <w:rPr>
          <w:sz w:val="26"/>
          <w:szCs w:val="26"/>
        </w:rPr>
        <w:t>П = РП х КД/КГ, где:</w:t>
      </w:r>
    </w:p>
    <w:p w:rsidR="00996DEB" w:rsidRPr="00996DEB" w:rsidRDefault="00996DEB" w:rsidP="00996DEB">
      <w:pPr>
        <w:suppressAutoHyphens w:val="0"/>
        <w:snapToGrid/>
        <w:ind w:firstLine="709"/>
        <w:rPr>
          <w:sz w:val="26"/>
          <w:szCs w:val="26"/>
        </w:rPr>
      </w:pPr>
      <w:r w:rsidRPr="00996DEB">
        <w:rPr>
          <w:sz w:val="26"/>
          <w:szCs w:val="26"/>
        </w:rPr>
        <w:t>П – плата за размещение нестационарных торговых объектов, руб. в день;</w:t>
      </w:r>
    </w:p>
    <w:p w:rsidR="00996DEB" w:rsidRPr="00996DEB" w:rsidRDefault="00996DEB" w:rsidP="00996DEB">
      <w:pPr>
        <w:suppressAutoHyphens w:val="0"/>
        <w:snapToGrid/>
        <w:ind w:firstLine="709"/>
        <w:rPr>
          <w:sz w:val="26"/>
          <w:szCs w:val="26"/>
        </w:rPr>
      </w:pPr>
      <w:r w:rsidRPr="00996DEB">
        <w:rPr>
          <w:sz w:val="26"/>
          <w:szCs w:val="26"/>
        </w:rPr>
        <w:t>РП – размер платы, руб. в год, без учета НДС;</w:t>
      </w:r>
    </w:p>
    <w:p w:rsidR="00996DEB" w:rsidRPr="00996DEB" w:rsidRDefault="00996DEB" w:rsidP="00996DEB">
      <w:pPr>
        <w:suppressAutoHyphens w:val="0"/>
        <w:snapToGrid/>
        <w:ind w:firstLine="709"/>
        <w:rPr>
          <w:sz w:val="26"/>
          <w:szCs w:val="26"/>
        </w:rPr>
      </w:pPr>
      <w:r w:rsidRPr="00996DEB">
        <w:rPr>
          <w:sz w:val="26"/>
          <w:szCs w:val="26"/>
        </w:rPr>
        <w:t>КД – количество дней размещения нестационарных торговых объектов в соответствии с договором;</w:t>
      </w:r>
    </w:p>
    <w:p w:rsidR="00996DEB" w:rsidRPr="00996DEB" w:rsidRDefault="00996DEB" w:rsidP="00996DEB">
      <w:pPr>
        <w:suppressAutoHyphens w:val="0"/>
        <w:snapToGrid/>
        <w:ind w:firstLine="709"/>
        <w:rPr>
          <w:sz w:val="26"/>
          <w:szCs w:val="26"/>
        </w:rPr>
      </w:pPr>
      <w:r w:rsidRPr="00996DEB">
        <w:rPr>
          <w:sz w:val="26"/>
          <w:szCs w:val="26"/>
        </w:rPr>
        <w:t xml:space="preserve">КГ – количество дней в году. </w:t>
      </w:r>
    </w:p>
    <w:p w:rsidR="00996DEB" w:rsidRPr="00996DEB" w:rsidRDefault="00996DEB" w:rsidP="00996DEB">
      <w:pPr>
        <w:suppressAutoHyphens w:val="0"/>
        <w:snapToGrid/>
        <w:ind w:firstLine="709"/>
      </w:pPr>
    </w:p>
    <w:p w:rsidR="00996DEB" w:rsidRDefault="00996DEB" w:rsidP="00996DEB">
      <w:pPr>
        <w:suppressAutoHyphens w:val="0"/>
        <w:snapToGrid/>
        <w:ind w:firstLine="709"/>
      </w:pPr>
    </w:p>
    <w:sectPr w:rsidR="00996DEB" w:rsidSect="00B07E72">
      <w:pgSz w:w="11906" w:h="16838"/>
      <w:pgMar w:top="567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271F4A"/>
    <w:multiLevelType w:val="multilevel"/>
    <w:tmpl w:val="3E0A717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990120D"/>
    <w:multiLevelType w:val="hybridMultilevel"/>
    <w:tmpl w:val="32F691C0"/>
    <w:lvl w:ilvl="0" w:tplc="47841B0E">
      <w:start w:val="1"/>
      <w:numFmt w:val="decimal"/>
      <w:lvlText w:val="%1."/>
      <w:lvlJc w:val="left"/>
      <w:pPr>
        <w:ind w:left="3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2">
    <w:nsid w:val="09911E4F"/>
    <w:multiLevelType w:val="hybridMultilevel"/>
    <w:tmpl w:val="AF280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B2457"/>
    <w:multiLevelType w:val="hybridMultilevel"/>
    <w:tmpl w:val="B1849E8A"/>
    <w:lvl w:ilvl="0" w:tplc="B41E788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187D4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12C6DE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3B623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0589C9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4D459F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BC0DF0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CDC249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AD8F6E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50B7269"/>
    <w:multiLevelType w:val="multilevel"/>
    <w:tmpl w:val="72FE0C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00" w:hanging="1800"/>
      </w:pPr>
      <w:rPr>
        <w:rFonts w:hint="default"/>
      </w:rPr>
    </w:lvl>
  </w:abstractNum>
  <w:abstractNum w:abstractNumId="5">
    <w:nsid w:val="1AEC0502"/>
    <w:multiLevelType w:val="hybridMultilevel"/>
    <w:tmpl w:val="6D8AD64C"/>
    <w:lvl w:ilvl="0" w:tplc="9846553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2D42C1A"/>
    <w:multiLevelType w:val="hybridMultilevel"/>
    <w:tmpl w:val="8B4432EA"/>
    <w:lvl w:ilvl="0" w:tplc="BD366A3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>
    <w:nsid w:val="4F123DDE"/>
    <w:multiLevelType w:val="hybridMultilevel"/>
    <w:tmpl w:val="5796827E"/>
    <w:lvl w:ilvl="0" w:tplc="3710D4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5038AE"/>
    <w:multiLevelType w:val="hybridMultilevel"/>
    <w:tmpl w:val="17987D56"/>
    <w:lvl w:ilvl="0" w:tplc="6DA005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66A56D7"/>
    <w:multiLevelType w:val="hybridMultilevel"/>
    <w:tmpl w:val="18A86894"/>
    <w:lvl w:ilvl="0" w:tplc="12EA11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EB97978"/>
    <w:multiLevelType w:val="hybridMultilevel"/>
    <w:tmpl w:val="821CCED2"/>
    <w:lvl w:ilvl="0" w:tplc="EA30D89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3BA31E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B185ED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2EAB1D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A6E4CA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0C03F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D4ACFD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CEA4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5F8528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74F65E25"/>
    <w:multiLevelType w:val="hybridMultilevel"/>
    <w:tmpl w:val="E6BA2702"/>
    <w:lvl w:ilvl="0" w:tplc="9A7C36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10"/>
  </w:num>
  <w:num w:numId="9">
    <w:abstractNumId w:val="3"/>
  </w:num>
  <w:num w:numId="10">
    <w:abstractNumId w:val="0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125"/>
    <w:rsid w:val="00052852"/>
    <w:rsid w:val="000572C4"/>
    <w:rsid w:val="000B383F"/>
    <w:rsid w:val="00144ADA"/>
    <w:rsid w:val="002E7043"/>
    <w:rsid w:val="002F700E"/>
    <w:rsid w:val="00372E75"/>
    <w:rsid w:val="003A6125"/>
    <w:rsid w:val="003F0733"/>
    <w:rsid w:val="004E565E"/>
    <w:rsid w:val="004E62A9"/>
    <w:rsid w:val="006C080E"/>
    <w:rsid w:val="006F00EC"/>
    <w:rsid w:val="00794230"/>
    <w:rsid w:val="008C3813"/>
    <w:rsid w:val="00903537"/>
    <w:rsid w:val="00920D3F"/>
    <w:rsid w:val="00927676"/>
    <w:rsid w:val="00990CF2"/>
    <w:rsid w:val="00996DEB"/>
    <w:rsid w:val="00A22FC6"/>
    <w:rsid w:val="00B07E72"/>
    <w:rsid w:val="00C35AD6"/>
    <w:rsid w:val="00DC6384"/>
    <w:rsid w:val="00E44C4F"/>
    <w:rsid w:val="00E66572"/>
    <w:rsid w:val="00EE7700"/>
    <w:rsid w:val="00F1574A"/>
    <w:rsid w:val="00FA0CAC"/>
    <w:rsid w:val="00FB5EF5"/>
    <w:rsid w:val="00FB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802A9A-4B36-4D23-8C3F-93DA2F36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080E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3A6125"/>
    <w:pPr>
      <w:keepNext/>
      <w:suppressAutoHyphens w:val="0"/>
      <w:snapToGrid/>
      <w:spacing w:after="360"/>
      <w:jc w:val="center"/>
      <w:outlineLvl w:val="0"/>
    </w:pPr>
    <w:rPr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B784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A6125"/>
    <w:rPr>
      <w:rFonts w:ascii="Times New Roman" w:eastAsia="Times New Roman" w:hAnsi="Times New Roman" w:cs="Times New Roman"/>
      <w:sz w:val="36"/>
      <w:szCs w:val="36"/>
    </w:rPr>
  </w:style>
  <w:style w:type="paragraph" w:customStyle="1" w:styleId="ConsPlusNonformat">
    <w:name w:val="ConsPlusNonformat"/>
    <w:uiPriority w:val="99"/>
    <w:rsid w:val="003A612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ConsPlusNormal">
    <w:name w:val="ConsPlusNormal"/>
    <w:rsid w:val="003A6125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A612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6125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30">
    <w:name w:val="Заголовок 3 Знак"/>
    <w:basedOn w:val="a0"/>
    <w:link w:val="3"/>
    <w:uiPriority w:val="9"/>
    <w:semiHidden/>
    <w:rsid w:val="00FB784A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DC6384"/>
  </w:style>
  <w:style w:type="paragraph" w:customStyle="1" w:styleId="ConsPlusTitle">
    <w:name w:val="ConsPlusTitle"/>
    <w:rsid w:val="00DC638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</w:rPr>
  </w:style>
  <w:style w:type="paragraph" w:styleId="a5">
    <w:name w:val="List Paragraph"/>
    <w:basedOn w:val="a"/>
    <w:uiPriority w:val="34"/>
    <w:qFormat/>
    <w:rsid w:val="00DC6384"/>
    <w:pPr>
      <w:suppressAutoHyphens w:val="0"/>
      <w:snapToGrid/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table" w:styleId="a6">
    <w:name w:val="Table Grid"/>
    <w:basedOn w:val="a1"/>
    <w:uiPriority w:val="39"/>
    <w:rsid w:val="00DC63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Strong"/>
    <w:basedOn w:val="a0"/>
    <w:uiPriority w:val="22"/>
    <w:qFormat/>
    <w:rsid w:val="00DC6384"/>
    <w:rPr>
      <w:b/>
      <w:bCs/>
    </w:rPr>
  </w:style>
  <w:style w:type="table" w:customStyle="1" w:styleId="12">
    <w:name w:val="Сетка таблицы1"/>
    <w:basedOn w:val="a1"/>
    <w:next w:val="a6"/>
    <w:uiPriority w:val="39"/>
    <w:rsid w:val="00DC63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Абзац списка1"/>
    <w:basedOn w:val="a"/>
    <w:uiPriority w:val="99"/>
    <w:rsid w:val="00DC6384"/>
    <w:pPr>
      <w:suppressAutoHyphens w:val="0"/>
      <w:snapToGrid/>
      <w:ind w:left="720"/>
      <w:contextualSpacing/>
      <w:jc w:val="left"/>
    </w:pPr>
    <w:rPr>
      <w:sz w:val="20"/>
      <w:lang w:eastAsia="ru-RU"/>
    </w:rPr>
  </w:style>
  <w:style w:type="character" w:customStyle="1" w:styleId="FontStyle39">
    <w:name w:val="Font Style39"/>
    <w:uiPriority w:val="99"/>
    <w:rsid w:val="00DC6384"/>
    <w:rPr>
      <w:rFonts w:ascii="Calibri" w:hAnsi="Calibri"/>
      <w:sz w:val="20"/>
    </w:rPr>
  </w:style>
  <w:style w:type="character" w:customStyle="1" w:styleId="FontStyle11">
    <w:name w:val="Font Style11"/>
    <w:uiPriority w:val="99"/>
    <w:rsid w:val="00DC6384"/>
    <w:rPr>
      <w:rFonts w:ascii="Times New Roman" w:hAnsi="Times New Roman"/>
      <w:sz w:val="26"/>
    </w:rPr>
  </w:style>
  <w:style w:type="numbering" w:customStyle="1" w:styleId="2">
    <w:name w:val="Нет списка2"/>
    <w:next w:val="a2"/>
    <w:uiPriority w:val="99"/>
    <w:semiHidden/>
    <w:unhideWhenUsed/>
    <w:rsid w:val="00DC6384"/>
  </w:style>
  <w:style w:type="character" w:styleId="a8">
    <w:name w:val="Hyperlink"/>
    <w:basedOn w:val="a0"/>
    <w:uiPriority w:val="99"/>
    <w:unhideWhenUsed/>
    <w:rsid w:val="00A22F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6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1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497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18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52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68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4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239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049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8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921</Words>
  <Characters>5254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Сергеевна Ким</cp:lastModifiedBy>
  <cp:revision>2</cp:revision>
  <cp:lastPrinted>2025-11-07T03:26:00Z</cp:lastPrinted>
  <dcterms:created xsi:type="dcterms:W3CDTF">2025-11-20T04:19:00Z</dcterms:created>
  <dcterms:modified xsi:type="dcterms:W3CDTF">2025-11-20T04:19:00Z</dcterms:modified>
</cp:coreProperties>
</file>