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49"/>
      </w:tblGrid>
      <w:tr w:rsidR="00447BBD" w:rsidRPr="00447BBD" w:rsidTr="001A52CA">
        <w:tc>
          <w:tcPr>
            <w:tcW w:w="4395" w:type="dxa"/>
          </w:tcPr>
          <w:p w:rsidR="00447BBD" w:rsidRPr="00447BBD" w:rsidRDefault="00447BBD" w:rsidP="00E422D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49" w:type="dxa"/>
          </w:tcPr>
          <w:p w:rsidR="001A52CA" w:rsidRPr="001A52CA" w:rsidRDefault="001A52CA" w:rsidP="001A52CA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</w:p>
          <w:p w:rsidR="001A52CA" w:rsidRDefault="001A52CA" w:rsidP="001A52CA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>к постановлени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</w:t>
            </w:r>
          </w:p>
          <w:p w:rsidR="001A52CA" w:rsidRPr="001A52CA" w:rsidRDefault="001A52CA" w:rsidP="001A52CA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Анивского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округа </w:t>
            </w:r>
          </w:p>
          <w:p w:rsidR="00447BBD" w:rsidRPr="00447BBD" w:rsidRDefault="001A52CA" w:rsidP="001A52CA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 мая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1478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>-па</w:t>
            </w:r>
          </w:p>
        </w:tc>
      </w:tr>
    </w:tbl>
    <w:p w:rsidR="00447BBD" w:rsidRDefault="00447BBD" w:rsidP="00E422D5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33"/>
      </w:tblGrid>
      <w:tr w:rsidR="00F106D3" w:rsidRPr="00447BBD" w:rsidTr="00F106D3">
        <w:tc>
          <w:tcPr>
            <w:tcW w:w="4111" w:type="dxa"/>
          </w:tcPr>
          <w:p w:rsidR="00F106D3" w:rsidRPr="00447BBD" w:rsidRDefault="00F106D3" w:rsidP="00C3545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233" w:type="dxa"/>
          </w:tcPr>
          <w:p w:rsidR="00F106D3" w:rsidRPr="001A52CA" w:rsidRDefault="00F106D3" w:rsidP="00C35458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1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F106D3" w:rsidRDefault="00F106D3" w:rsidP="00C35458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</w:t>
            </w:r>
            <w:r w:rsidRPr="00F106D3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программе «Развитие сферы культуры в Анивском муниципальном округе»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утвержденной 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ем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F106D3" w:rsidRPr="001A52CA" w:rsidRDefault="00F106D3" w:rsidP="00C35458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Анивского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городского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округа </w:t>
            </w:r>
          </w:p>
          <w:p w:rsidR="00F106D3" w:rsidRPr="00447BBD" w:rsidRDefault="00F106D3" w:rsidP="00F106D3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12.08.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2510</w:t>
            </w:r>
            <w:r w:rsidRPr="001A52CA">
              <w:rPr>
                <w:rFonts w:ascii="Times New Roman" w:hAnsi="Times New Roman" w:cs="Times New Roman"/>
                <w:b w:val="0"/>
                <w:sz w:val="24"/>
                <w:szCs w:val="24"/>
              </w:rPr>
              <w:t>-па</w:t>
            </w:r>
          </w:p>
        </w:tc>
      </w:tr>
    </w:tbl>
    <w:p w:rsidR="00F106D3" w:rsidRDefault="00F106D3" w:rsidP="00A36176">
      <w:pPr>
        <w:rPr>
          <w:rStyle w:val="a3"/>
        </w:rPr>
      </w:pPr>
    </w:p>
    <w:p w:rsidR="00BE510B" w:rsidRPr="00BF2B0B" w:rsidRDefault="00BE510B" w:rsidP="00A36176">
      <w:pPr>
        <w:rPr>
          <w:rStyle w:val="a3"/>
        </w:rPr>
      </w:pPr>
      <w:r w:rsidRPr="00BF2B0B">
        <w:rPr>
          <w:rStyle w:val="a3"/>
        </w:rPr>
        <w:t>ПАСПОРТ</w:t>
      </w:r>
    </w:p>
    <w:p w:rsidR="00BE510B" w:rsidRPr="00BF2B0B" w:rsidRDefault="00BE510B" w:rsidP="00A36176">
      <w:pPr>
        <w:rPr>
          <w:rStyle w:val="a3"/>
        </w:rPr>
      </w:pPr>
      <w:r w:rsidRPr="00BF2B0B">
        <w:rPr>
          <w:rStyle w:val="a3"/>
        </w:rPr>
        <w:t>МУНИЦИПАЛЬНОЙ ПРОГРАММЫ</w:t>
      </w:r>
    </w:p>
    <w:p w:rsidR="00F106D3" w:rsidRDefault="00ED1851" w:rsidP="00A36176">
      <w:pPr>
        <w:rPr>
          <w:rStyle w:val="a3"/>
        </w:rPr>
      </w:pPr>
      <w:r>
        <w:rPr>
          <w:rStyle w:val="a3"/>
        </w:rPr>
        <w:t xml:space="preserve">        </w:t>
      </w:r>
      <w:r w:rsidR="00BE510B" w:rsidRPr="00BF2B0B">
        <w:rPr>
          <w:rStyle w:val="a3"/>
        </w:rPr>
        <w:t xml:space="preserve">«РАЗВИТИЕ СФЕРЫ КУЛЬТУРЫ В АНИВСКОМ </w:t>
      </w:r>
    </w:p>
    <w:p w:rsidR="00BE510B" w:rsidRPr="00BF2B0B" w:rsidRDefault="008F156F" w:rsidP="00A36176">
      <w:pPr>
        <w:rPr>
          <w:rStyle w:val="a3"/>
        </w:rPr>
      </w:pPr>
      <w:r>
        <w:rPr>
          <w:rStyle w:val="a3"/>
        </w:rPr>
        <w:t xml:space="preserve">МУНИЦИПАЛЬНОМ </w:t>
      </w:r>
      <w:r w:rsidR="00BE510B" w:rsidRPr="00BF2B0B">
        <w:rPr>
          <w:rStyle w:val="a3"/>
        </w:rPr>
        <w:t>ОКРУГЕ»</w:t>
      </w:r>
    </w:p>
    <w:p w:rsidR="00BE510B" w:rsidRPr="00BF2B0B" w:rsidRDefault="00BE510B" w:rsidP="00A36176">
      <w:pPr>
        <w:pStyle w:val="a7"/>
      </w:pPr>
    </w:p>
    <w:p w:rsidR="00BE510B" w:rsidRPr="00BF2B0B" w:rsidRDefault="00BE510B" w:rsidP="00A36176">
      <w:pPr>
        <w:pStyle w:val="a7"/>
        <w:rPr>
          <w:rStyle w:val="a3"/>
        </w:rPr>
      </w:pPr>
      <w:r w:rsidRPr="00BF2B0B">
        <w:rPr>
          <w:rStyle w:val="a3"/>
        </w:rPr>
        <w:t>Раздел 1. Основные положения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5524"/>
      </w:tblGrid>
      <w:tr w:rsidR="00BE510B" w:rsidTr="00D71782">
        <w:trPr>
          <w:cantSplit/>
          <w:trHeight w:val="850"/>
        </w:trPr>
        <w:tc>
          <w:tcPr>
            <w:tcW w:w="3823" w:type="dxa"/>
            <w:vAlign w:val="center"/>
          </w:tcPr>
          <w:p w:rsidR="00BE510B" w:rsidRDefault="00BE510B" w:rsidP="00A36176">
            <w:r>
              <w:t>Ответственный исполнитель Программы</w:t>
            </w:r>
          </w:p>
        </w:tc>
        <w:tc>
          <w:tcPr>
            <w:tcW w:w="5524" w:type="dxa"/>
            <w:vAlign w:val="center"/>
          </w:tcPr>
          <w:p w:rsidR="00BE510B" w:rsidRPr="00CC5309" w:rsidRDefault="00BE510B" w:rsidP="00A36176">
            <w:r w:rsidRPr="00CC5309">
              <w:t xml:space="preserve">Департамент социального развития администрации Анивского </w:t>
            </w:r>
            <w:r w:rsidR="008F156F" w:rsidRPr="008F156F">
              <w:t>муниципально</w:t>
            </w:r>
            <w:r w:rsidRPr="00CC5309">
              <w:t>го округа (далее – ДСР)</w:t>
            </w:r>
          </w:p>
        </w:tc>
      </w:tr>
      <w:tr w:rsidR="00BE510B" w:rsidTr="00D71782">
        <w:trPr>
          <w:cantSplit/>
          <w:trHeight w:val="780"/>
        </w:trPr>
        <w:tc>
          <w:tcPr>
            <w:tcW w:w="3823" w:type="dxa"/>
            <w:vAlign w:val="center"/>
          </w:tcPr>
          <w:p w:rsidR="00BE510B" w:rsidRPr="00EC072F" w:rsidRDefault="00BE510B" w:rsidP="00A36176">
            <w:r w:rsidRPr="00EC072F">
              <w:t>Соисполнители</w:t>
            </w:r>
          </w:p>
        </w:tc>
        <w:tc>
          <w:tcPr>
            <w:tcW w:w="5524" w:type="dxa"/>
            <w:vAlign w:val="center"/>
          </w:tcPr>
          <w:p w:rsidR="00BE510B" w:rsidRPr="00CC5309" w:rsidRDefault="00BE510B" w:rsidP="00A36176">
            <w:r w:rsidRPr="00CC5309">
              <w:t>МКУ ЦОФМУСС отдел культуры, спорта, туризма и молодежной политики (далее – ЦОФМУСС);</w:t>
            </w:r>
          </w:p>
        </w:tc>
      </w:tr>
      <w:tr w:rsidR="00BE510B" w:rsidTr="00E422D5">
        <w:trPr>
          <w:cantSplit/>
          <w:trHeight w:val="1077"/>
        </w:trPr>
        <w:tc>
          <w:tcPr>
            <w:tcW w:w="3823" w:type="dxa"/>
            <w:vAlign w:val="center"/>
          </w:tcPr>
          <w:p w:rsidR="00BE510B" w:rsidRPr="00EC072F" w:rsidRDefault="00BE510B" w:rsidP="00A36176">
            <w:r w:rsidRPr="00EC072F">
              <w:t>Участники</w:t>
            </w:r>
          </w:p>
        </w:tc>
        <w:tc>
          <w:tcPr>
            <w:tcW w:w="5524" w:type="dxa"/>
            <w:vAlign w:val="center"/>
          </w:tcPr>
          <w:p w:rsidR="00BE510B" w:rsidRPr="00CC5309" w:rsidRDefault="00BE510B" w:rsidP="00A36176">
            <w:r w:rsidRPr="00CC5309">
              <w:t xml:space="preserve">МБУ </w:t>
            </w:r>
            <w:proofErr w:type="spellStart"/>
            <w:r w:rsidRPr="00CC5309">
              <w:t>Анивская</w:t>
            </w:r>
            <w:proofErr w:type="spellEnd"/>
            <w:r w:rsidRPr="00CC5309">
              <w:t xml:space="preserve"> централизованная клубная система» (далее –</w:t>
            </w:r>
            <w:proofErr w:type="spellStart"/>
            <w:r w:rsidRPr="00CC5309">
              <w:t>Анивская</w:t>
            </w:r>
            <w:proofErr w:type="spellEnd"/>
            <w:r w:rsidRPr="00CC5309">
              <w:t xml:space="preserve"> ЦКС);</w:t>
            </w:r>
          </w:p>
          <w:p w:rsidR="00BE510B" w:rsidRPr="00CC5309" w:rsidRDefault="00BE510B" w:rsidP="00A36176">
            <w:r w:rsidRPr="00CC5309">
              <w:t xml:space="preserve">МБУ </w:t>
            </w:r>
            <w:proofErr w:type="spellStart"/>
            <w:r w:rsidRPr="00CC5309">
              <w:t>Анивская</w:t>
            </w:r>
            <w:proofErr w:type="spellEnd"/>
            <w:r w:rsidRPr="00CC5309">
              <w:t xml:space="preserve"> централизованная библиотечная система» (далее –</w:t>
            </w:r>
            <w:proofErr w:type="spellStart"/>
            <w:r w:rsidRPr="00CC5309">
              <w:t>Анивская</w:t>
            </w:r>
            <w:proofErr w:type="spellEnd"/>
            <w:r w:rsidRPr="00CC5309">
              <w:t xml:space="preserve"> ЦБС);</w:t>
            </w:r>
          </w:p>
          <w:p w:rsidR="00BE510B" w:rsidRPr="00CC5309" w:rsidRDefault="00BE510B" w:rsidP="00A36176">
            <w:r w:rsidRPr="00CC5309">
              <w:t>МБУ ДО «Детская школа искусств г. Анива» (далее - ДШИ г. Анива);</w:t>
            </w:r>
          </w:p>
          <w:p w:rsidR="00BE510B" w:rsidRPr="00CC5309" w:rsidRDefault="00BE510B" w:rsidP="00A36176">
            <w:r w:rsidRPr="00CC5309">
              <w:t>МБУ ДО «Детская школа искусств с. Троицкое» (далее - ДШИ с. Троицкое);</w:t>
            </w:r>
          </w:p>
          <w:p w:rsidR="00BE510B" w:rsidRPr="00CC5309" w:rsidRDefault="00BE510B" w:rsidP="00A36176">
            <w:r w:rsidRPr="00CC5309">
              <w:t xml:space="preserve">МБУ «Архив Анивского </w:t>
            </w:r>
            <w:r w:rsidR="008F156F" w:rsidRPr="008F156F">
              <w:t>муниципально</w:t>
            </w:r>
            <w:r w:rsidRPr="00CC5309">
              <w:t>го округа</w:t>
            </w:r>
            <w:r w:rsidR="008F156F">
              <w:t xml:space="preserve"> Сахалинской области</w:t>
            </w:r>
            <w:r w:rsidRPr="00CC5309">
              <w:t>» (далее - Архив);</w:t>
            </w:r>
          </w:p>
          <w:p w:rsidR="00BE510B" w:rsidRPr="00CC5309" w:rsidRDefault="00BE510B" w:rsidP="00A36176">
            <w:r w:rsidRPr="00CC5309">
              <w:t xml:space="preserve">МБУ Отдел капитального строительства» Анивского </w:t>
            </w:r>
            <w:r w:rsidR="00307872">
              <w:t>муниципального</w:t>
            </w:r>
            <w:r w:rsidRPr="00CC5309">
              <w:t xml:space="preserve"> округа (далее – ОКС)</w:t>
            </w:r>
          </w:p>
        </w:tc>
      </w:tr>
      <w:tr w:rsidR="00BE510B" w:rsidTr="00D71782">
        <w:trPr>
          <w:cantSplit/>
          <w:trHeight w:val="463"/>
        </w:trPr>
        <w:tc>
          <w:tcPr>
            <w:tcW w:w="3823" w:type="dxa"/>
            <w:vAlign w:val="center"/>
          </w:tcPr>
          <w:p w:rsidR="00BE510B" w:rsidRPr="00EC072F" w:rsidRDefault="00BE510B" w:rsidP="00A36176">
            <w:r w:rsidRPr="00EC072F">
              <w:t>Период реализации</w:t>
            </w:r>
          </w:p>
        </w:tc>
        <w:tc>
          <w:tcPr>
            <w:tcW w:w="5524" w:type="dxa"/>
            <w:vAlign w:val="center"/>
          </w:tcPr>
          <w:p w:rsidR="00BE510B" w:rsidRPr="00CC5309" w:rsidRDefault="00BE510B" w:rsidP="00A36176">
            <w:r w:rsidRPr="00CC5309">
              <w:t>2025 - 2030 годы</w:t>
            </w:r>
          </w:p>
        </w:tc>
      </w:tr>
      <w:tr w:rsidR="00BE510B" w:rsidTr="00D71782">
        <w:trPr>
          <w:cantSplit/>
          <w:trHeight w:val="2755"/>
        </w:trPr>
        <w:tc>
          <w:tcPr>
            <w:tcW w:w="3823" w:type="dxa"/>
            <w:vAlign w:val="center"/>
          </w:tcPr>
          <w:p w:rsidR="00BE510B" w:rsidRPr="00EC072F" w:rsidRDefault="00BE510B" w:rsidP="00A36176">
            <w:r w:rsidRPr="00EC072F">
              <w:lastRenderedPageBreak/>
              <w:t>Цели Программы</w:t>
            </w:r>
          </w:p>
        </w:tc>
        <w:tc>
          <w:tcPr>
            <w:tcW w:w="5524" w:type="dxa"/>
            <w:vAlign w:val="center"/>
          </w:tcPr>
          <w:p w:rsidR="00BE510B" w:rsidRPr="00BF2B0B" w:rsidRDefault="00BE510B" w:rsidP="00BF2B0B">
            <w:pPr>
              <w:pStyle w:val="ConsPlusNormal"/>
            </w:pPr>
            <w:r w:rsidRPr="00BF2B0B">
              <w:t>Цель 1. Увеличение числа посещений культурных мероприятий.</w:t>
            </w:r>
          </w:p>
          <w:p w:rsidR="00BE510B" w:rsidRPr="00BF2B0B" w:rsidRDefault="00BE510B" w:rsidP="00BF2B0B">
            <w:pPr>
              <w:pStyle w:val="ConsPlusNormal"/>
            </w:pPr>
            <w:r w:rsidRPr="00BF2B0B">
              <w:t>Цель 2. Повышение уровня развития инфраструктуры в сфере культуры, в том числе уровня обеспеченности организациями культуры. Цель 3. Увеличение числа обращений к цифровым ресурсам в сфере культуры.</w:t>
            </w:r>
          </w:p>
          <w:p w:rsidR="00BE510B" w:rsidRPr="00BF2B0B" w:rsidRDefault="00BE510B" w:rsidP="00BF2B0B">
            <w:pPr>
              <w:pStyle w:val="ConsPlusNormal"/>
            </w:pPr>
            <w:r w:rsidRPr="00BF2B0B">
              <w:t>Цель 4. Обеспечение сохранности и использования документов архивного фонда, оцифровка документов архивного фонда.</w:t>
            </w:r>
          </w:p>
          <w:p w:rsidR="00BE510B" w:rsidRPr="00EC072F" w:rsidRDefault="00BE510B" w:rsidP="00BF2B0B">
            <w:pPr>
              <w:pStyle w:val="ConsPlusNormal"/>
            </w:pPr>
          </w:p>
        </w:tc>
      </w:tr>
      <w:tr w:rsidR="00BE510B" w:rsidTr="00E422D5">
        <w:trPr>
          <w:cantSplit/>
          <w:trHeight w:val="1077"/>
        </w:trPr>
        <w:tc>
          <w:tcPr>
            <w:tcW w:w="3823" w:type="dxa"/>
            <w:vAlign w:val="center"/>
          </w:tcPr>
          <w:p w:rsidR="00BE510B" w:rsidRPr="00EC072F" w:rsidRDefault="00BE510B" w:rsidP="00A36176">
            <w:r w:rsidRPr="00EC072F">
              <w:t>Направления (подпрограммы)</w:t>
            </w:r>
          </w:p>
        </w:tc>
        <w:tc>
          <w:tcPr>
            <w:tcW w:w="5524" w:type="dxa"/>
            <w:vAlign w:val="center"/>
          </w:tcPr>
          <w:p w:rsidR="00BE510B" w:rsidRPr="00EC072F" w:rsidRDefault="00BE510B" w:rsidP="00A36176">
            <w:r w:rsidRPr="00EC072F">
              <w:t>(отсутствуют)</w:t>
            </w:r>
          </w:p>
        </w:tc>
      </w:tr>
      <w:tr w:rsidR="00BE510B" w:rsidTr="00E422D5">
        <w:trPr>
          <w:cantSplit/>
          <w:trHeight w:val="1077"/>
        </w:trPr>
        <w:tc>
          <w:tcPr>
            <w:tcW w:w="3823" w:type="dxa"/>
            <w:vAlign w:val="center"/>
          </w:tcPr>
          <w:p w:rsidR="00BE510B" w:rsidRPr="00EC072F" w:rsidRDefault="00BE510B" w:rsidP="00A36176">
            <w:r w:rsidRPr="00EC072F">
              <w:t>Объемы финансового обеспечения за весь период реализации</w:t>
            </w:r>
          </w:p>
        </w:tc>
        <w:tc>
          <w:tcPr>
            <w:tcW w:w="5524" w:type="dxa"/>
            <w:vAlign w:val="center"/>
          </w:tcPr>
          <w:p w:rsidR="00BE510B" w:rsidRPr="00EC072F" w:rsidRDefault="00A36176" w:rsidP="00A36176">
            <w:pPr>
              <w:rPr>
                <w:highlight w:val="yellow"/>
              </w:rPr>
            </w:pPr>
            <w:r w:rsidRPr="00A36176">
              <w:t>Объем финансового обеспечения муниципальной программы «Обеспечение населения Анивского муниципального округа Сахалинской области качественными услугами жилищно-коммунального хозяйства» отражен в приложении № 3 к Программе.</w:t>
            </w:r>
          </w:p>
        </w:tc>
      </w:tr>
      <w:tr w:rsidR="00BE510B" w:rsidTr="00E422D5">
        <w:trPr>
          <w:cantSplit/>
          <w:trHeight w:val="1077"/>
        </w:trPr>
        <w:tc>
          <w:tcPr>
            <w:tcW w:w="3823" w:type="dxa"/>
            <w:vAlign w:val="center"/>
          </w:tcPr>
          <w:p w:rsidR="00BE510B" w:rsidRPr="00EC072F" w:rsidRDefault="00BE510B" w:rsidP="00A36176">
            <w:r w:rsidRPr="00EC072F">
              <w:t>Влияние на достижение национальных целей/Государственная программа Сахалинской области</w:t>
            </w:r>
          </w:p>
        </w:tc>
        <w:tc>
          <w:tcPr>
            <w:tcW w:w="5524" w:type="dxa"/>
            <w:vAlign w:val="center"/>
          </w:tcPr>
          <w:p w:rsidR="00BE510B" w:rsidRPr="00EC072F" w:rsidRDefault="00BE510B" w:rsidP="00A36176">
            <w:r w:rsidRPr="00EC072F">
              <w:t>Государственная программа Сахалинской области «Развитие сферы культуры в Сахалинской области»;</w:t>
            </w:r>
          </w:p>
          <w:p w:rsidR="00BE510B" w:rsidRPr="00EC072F" w:rsidRDefault="00BE510B" w:rsidP="00A36176"/>
        </w:tc>
      </w:tr>
    </w:tbl>
    <w:p w:rsidR="00BE510B" w:rsidRDefault="00BE510B" w:rsidP="00A36176"/>
    <w:p w:rsidR="00CC5309" w:rsidRDefault="00CC5309" w:rsidP="00A36176"/>
    <w:p w:rsidR="00BE510B" w:rsidRDefault="00BE510B" w:rsidP="00A36176"/>
    <w:p w:rsidR="00BE510B" w:rsidRDefault="00BE510B" w:rsidP="00A36176">
      <w:pPr>
        <w:sectPr w:rsidR="00BE510B" w:rsidSect="00F106D3">
          <w:head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E510B" w:rsidRPr="002D43C3" w:rsidRDefault="00BE510B" w:rsidP="00A36176">
      <w:pPr>
        <w:rPr>
          <w:rStyle w:val="a3"/>
        </w:rPr>
      </w:pPr>
      <w:r w:rsidRPr="002D43C3">
        <w:rPr>
          <w:rStyle w:val="a3"/>
        </w:rPr>
        <w:lastRenderedPageBreak/>
        <w:t xml:space="preserve">Раздел 2. Показатели муниципальной </w:t>
      </w:r>
      <w:r w:rsidR="008E1E9A">
        <w:rPr>
          <w:rStyle w:val="a3"/>
        </w:rPr>
        <w:t>П</w:t>
      </w:r>
      <w:r w:rsidRPr="002D43C3">
        <w:rPr>
          <w:rStyle w:val="a3"/>
        </w:rPr>
        <w:t>рограммы</w:t>
      </w:r>
    </w:p>
    <w:p w:rsidR="00BE510B" w:rsidRDefault="00BE510B" w:rsidP="00A36176"/>
    <w:tbl>
      <w:tblPr>
        <w:tblStyle w:val="a6"/>
        <w:tblW w:w="15588" w:type="dxa"/>
        <w:tblLayout w:type="fixed"/>
        <w:tblLook w:val="04A0" w:firstRow="1" w:lastRow="0" w:firstColumn="1" w:lastColumn="0" w:noHBand="0" w:noVBand="1"/>
      </w:tblPr>
      <w:tblGrid>
        <w:gridCol w:w="591"/>
        <w:gridCol w:w="4649"/>
        <w:gridCol w:w="992"/>
        <w:gridCol w:w="1276"/>
        <w:gridCol w:w="851"/>
        <w:gridCol w:w="850"/>
        <w:gridCol w:w="851"/>
        <w:gridCol w:w="850"/>
        <w:gridCol w:w="851"/>
        <w:gridCol w:w="850"/>
        <w:gridCol w:w="1134"/>
        <w:gridCol w:w="1843"/>
      </w:tblGrid>
      <w:tr w:rsidR="00BE510B" w:rsidRPr="00D51C86" w:rsidTr="00753200">
        <w:trPr>
          <w:trHeight w:val="626"/>
        </w:trPr>
        <w:tc>
          <w:tcPr>
            <w:tcW w:w="591" w:type="dxa"/>
            <w:vMerge w:val="restart"/>
          </w:tcPr>
          <w:p w:rsidR="00BE510B" w:rsidRPr="00D51C86" w:rsidRDefault="00BE510B" w:rsidP="00A36176">
            <w:r w:rsidRPr="00D51C86">
              <w:t>№</w:t>
            </w:r>
          </w:p>
        </w:tc>
        <w:tc>
          <w:tcPr>
            <w:tcW w:w="4649" w:type="dxa"/>
            <w:vMerge w:val="restart"/>
          </w:tcPr>
          <w:p w:rsidR="00BE510B" w:rsidRPr="00D51C86" w:rsidRDefault="00BE510B" w:rsidP="00A36176">
            <w:r w:rsidRPr="00D51C86"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BE510B" w:rsidRPr="00D51C86" w:rsidRDefault="00BE510B" w:rsidP="00A36176">
            <w:r w:rsidRPr="00D51C86">
              <w:t>Ед. изм.</w:t>
            </w:r>
          </w:p>
        </w:tc>
        <w:tc>
          <w:tcPr>
            <w:tcW w:w="1276" w:type="dxa"/>
            <w:vMerge w:val="restart"/>
          </w:tcPr>
          <w:p w:rsidR="00BE510B" w:rsidRPr="00D51C86" w:rsidRDefault="00BE510B" w:rsidP="00A36176">
            <w:r w:rsidRPr="00D51C86">
              <w:t>Базовое значение 2024 год</w:t>
            </w:r>
          </w:p>
        </w:tc>
        <w:tc>
          <w:tcPr>
            <w:tcW w:w="5103" w:type="dxa"/>
            <w:gridSpan w:val="6"/>
          </w:tcPr>
          <w:p w:rsidR="00BE510B" w:rsidRPr="00D51C86" w:rsidRDefault="00BE510B" w:rsidP="00A36176">
            <w:r w:rsidRPr="00D51C86">
              <w:t>Значения показателей</w:t>
            </w:r>
          </w:p>
        </w:tc>
        <w:tc>
          <w:tcPr>
            <w:tcW w:w="1134" w:type="dxa"/>
            <w:vMerge w:val="restart"/>
          </w:tcPr>
          <w:p w:rsidR="00BE510B" w:rsidRPr="00D51C86" w:rsidRDefault="00BE510B" w:rsidP="00A36176">
            <w:r w:rsidRPr="00D51C86">
              <w:t>Ответственный</w:t>
            </w:r>
          </w:p>
        </w:tc>
        <w:tc>
          <w:tcPr>
            <w:tcW w:w="1843" w:type="dxa"/>
            <w:vMerge w:val="restart"/>
          </w:tcPr>
          <w:p w:rsidR="00BE510B" w:rsidRPr="00D51C86" w:rsidRDefault="00BE510B" w:rsidP="00A36176">
            <w:r w:rsidRPr="00D51C86">
              <w:t>Связь с показателями национальных целей</w:t>
            </w:r>
          </w:p>
        </w:tc>
      </w:tr>
      <w:tr w:rsidR="00BE510B" w:rsidRPr="00D51C86" w:rsidTr="00753200">
        <w:tc>
          <w:tcPr>
            <w:tcW w:w="591" w:type="dxa"/>
            <w:vMerge/>
          </w:tcPr>
          <w:p w:rsidR="00BE510B" w:rsidRPr="00D51C86" w:rsidRDefault="00BE510B" w:rsidP="00A36176"/>
        </w:tc>
        <w:tc>
          <w:tcPr>
            <w:tcW w:w="4649" w:type="dxa"/>
            <w:vMerge/>
          </w:tcPr>
          <w:p w:rsidR="00BE510B" w:rsidRPr="00D51C86" w:rsidRDefault="00BE510B" w:rsidP="00A36176"/>
        </w:tc>
        <w:tc>
          <w:tcPr>
            <w:tcW w:w="992" w:type="dxa"/>
            <w:vMerge/>
          </w:tcPr>
          <w:p w:rsidR="00BE510B" w:rsidRPr="00D51C86" w:rsidRDefault="00BE510B" w:rsidP="00A36176"/>
        </w:tc>
        <w:tc>
          <w:tcPr>
            <w:tcW w:w="1276" w:type="dxa"/>
            <w:vMerge/>
          </w:tcPr>
          <w:p w:rsidR="00BE510B" w:rsidRPr="00D51C86" w:rsidRDefault="00BE510B" w:rsidP="00A36176"/>
        </w:tc>
        <w:tc>
          <w:tcPr>
            <w:tcW w:w="851" w:type="dxa"/>
          </w:tcPr>
          <w:p w:rsidR="00BE510B" w:rsidRPr="00D51C86" w:rsidRDefault="00BE510B" w:rsidP="00A36176">
            <w:r w:rsidRPr="00D51C86">
              <w:t>2025</w:t>
            </w:r>
          </w:p>
        </w:tc>
        <w:tc>
          <w:tcPr>
            <w:tcW w:w="850" w:type="dxa"/>
          </w:tcPr>
          <w:p w:rsidR="00BE510B" w:rsidRPr="00D51C86" w:rsidRDefault="00BE510B" w:rsidP="00A36176">
            <w:r w:rsidRPr="00D51C86">
              <w:t>2026</w:t>
            </w:r>
          </w:p>
        </w:tc>
        <w:tc>
          <w:tcPr>
            <w:tcW w:w="851" w:type="dxa"/>
          </w:tcPr>
          <w:p w:rsidR="00BE510B" w:rsidRPr="00D51C86" w:rsidRDefault="00BE510B" w:rsidP="00A36176">
            <w:r w:rsidRPr="00D51C86">
              <w:t>2027</w:t>
            </w:r>
          </w:p>
        </w:tc>
        <w:tc>
          <w:tcPr>
            <w:tcW w:w="850" w:type="dxa"/>
          </w:tcPr>
          <w:p w:rsidR="00BE510B" w:rsidRPr="00D51C86" w:rsidRDefault="00BE510B" w:rsidP="00A36176">
            <w:r w:rsidRPr="00D51C86">
              <w:t>2028</w:t>
            </w:r>
          </w:p>
        </w:tc>
        <w:tc>
          <w:tcPr>
            <w:tcW w:w="851" w:type="dxa"/>
          </w:tcPr>
          <w:p w:rsidR="00BE510B" w:rsidRPr="00D51C86" w:rsidRDefault="00BE510B" w:rsidP="00A36176">
            <w:r w:rsidRPr="00D51C86">
              <w:t>2029</w:t>
            </w:r>
          </w:p>
        </w:tc>
        <w:tc>
          <w:tcPr>
            <w:tcW w:w="850" w:type="dxa"/>
          </w:tcPr>
          <w:p w:rsidR="00BE510B" w:rsidRPr="00D51C86" w:rsidRDefault="00BE510B" w:rsidP="00A36176">
            <w:r w:rsidRPr="00D51C86">
              <w:t>2030</w:t>
            </w:r>
          </w:p>
        </w:tc>
        <w:tc>
          <w:tcPr>
            <w:tcW w:w="1134" w:type="dxa"/>
            <w:vMerge/>
          </w:tcPr>
          <w:p w:rsidR="00BE510B" w:rsidRPr="00D51C86" w:rsidRDefault="00BE510B" w:rsidP="00A36176"/>
        </w:tc>
        <w:tc>
          <w:tcPr>
            <w:tcW w:w="1843" w:type="dxa"/>
            <w:vMerge/>
          </w:tcPr>
          <w:p w:rsidR="00BE510B" w:rsidRPr="00D51C86" w:rsidRDefault="00BE510B" w:rsidP="00A36176"/>
        </w:tc>
      </w:tr>
      <w:tr w:rsidR="00BE510B" w:rsidRPr="00EC072F" w:rsidTr="00753200">
        <w:trPr>
          <w:trHeight w:val="382"/>
        </w:trPr>
        <w:tc>
          <w:tcPr>
            <w:tcW w:w="591" w:type="dxa"/>
          </w:tcPr>
          <w:p w:rsidR="00BE510B" w:rsidRPr="00EC072F" w:rsidRDefault="00BE510B" w:rsidP="00A36176"/>
        </w:tc>
        <w:tc>
          <w:tcPr>
            <w:tcW w:w="14997" w:type="dxa"/>
            <w:gridSpan w:val="11"/>
          </w:tcPr>
          <w:p w:rsidR="00BE510B" w:rsidRPr="00EC072F" w:rsidRDefault="00BE510B" w:rsidP="00A36176">
            <w:r w:rsidRPr="00EC072F">
              <w:t>Цель 1. Увеличение числа посещений культурных мероприятий</w:t>
            </w:r>
            <w:r>
              <w:t>.</w:t>
            </w:r>
            <w:r w:rsidRPr="00EC072F">
              <w:t xml:space="preserve"> </w:t>
            </w:r>
          </w:p>
        </w:tc>
      </w:tr>
      <w:tr w:rsidR="00BE510B" w:rsidRPr="00EC072F" w:rsidTr="00753200">
        <w:tc>
          <w:tcPr>
            <w:tcW w:w="591" w:type="dxa"/>
          </w:tcPr>
          <w:p w:rsidR="00BE510B" w:rsidRPr="00EC072F" w:rsidRDefault="00BE510B" w:rsidP="00A36176">
            <w:r w:rsidRPr="00EC072F">
              <w:t>1.1.</w:t>
            </w:r>
          </w:p>
        </w:tc>
        <w:tc>
          <w:tcPr>
            <w:tcW w:w="4649" w:type="dxa"/>
          </w:tcPr>
          <w:p w:rsidR="00BE510B" w:rsidRPr="00EC072F" w:rsidRDefault="00BE510B" w:rsidP="00A36176">
            <w:r w:rsidRPr="00EC072F">
              <w:t>Число посещений мероприятий организаций культуры</w:t>
            </w:r>
          </w:p>
        </w:tc>
        <w:tc>
          <w:tcPr>
            <w:tcW w:w="992" w:type="dxa"/>
          </w:tcPr>
          <w:p w:rsidR="00BE510B" w:rsidRPr="00EC072F" w:rsidRDefault="00BE510B" w:rsidP="00A36176">
            <w:r>
              <w:t>тыс</w:t>
            </w:r>
            <w:r w:rsidRPr="00EC072F">
              <w:t>. ед.</w:t>
            </w:r>
          </w:p>
        </w:tc>
        <w:tc>
          <w:tcPr>
            <w:tcW w:w="1276" w:type="dxa"/>
          </w:tcPr>
          <w:p w:rsidR="00BE510B" w:rsidRPr="00B139F8" w:rsidRDefault="00BE510B" w:rsidP="00BF2B0B">
            <w:pPr>
              <w:pStyle w:val="ConsPlusNormal"/>
            </w:pPr>
            <w:r w:rsidRPr="00B139F8">
              <w:t>370,6</w:t>
            </w:r>
          </w:p>
        </w:tc>
        <w:tc>
          <w:tcPr>
            <w:tcW w:w="851" w:type="dxa"/>
          </w:tcPr>
          <w:p w:rsidR="00BE510B" w:rsidRPr="00B139F8" w:rsidRDefault="00BE510B" w:rsidP="00BF2B0B">
            <w:pPr>
              <w:pStyle w:val="ConsPlusNormal"/>
            </w:pPr>
            <w:r w:rsidRPr="00B139F8">
              <w:t>374,3</w:t>
            </w:r>
          </w:p>
        </w:tc>
        <w:tc>
          <w:tcPr>
            <w:tcW w:w="850" w:type="dxa"/>
          </w:tcPr>
          <w:p w:rsidR="00BE510B" w:rsidRPr="00B139F8" w:rsidRDefault="00BE510B" w:rsidP="00BF2B0B">
            <w:pPr>
              <w:pStyle w:val="ConsPlusNormal"/>
            </w:pPr>
            <w:r w:rsidRPr="00B139F8">
              <w:t>378,0</w:t>
            </w:r>
          </w:p>
        </w:tc>
        <w:tc>
          <w:tcPr>
            <w:tcW w:w="851" w:type="dxa"/>
          </w:tcPr>
          <w:p w:rsidR="00BE510B" w:rsidRPr="00B139F8" w:rsidRDefault="00BE510B" w:rsidP="00BF2B0B">
            <w:pPr>
              <w:pStyle w:val="ConsPlusNormal"/>
            </w:pPr>
            <w:r w:rsidRPr="00B139F8">
              <w:t>381,8</w:t>
            </w:r>
          </w:p>
        </w:tc>
        <w:tc>
          <w:tcPr>
            <w:tcW w:w="850" w:type="dxa"/>
          </w:tcPr>
          <w:p w:rsidR="00BE510B" w:rsidRPr="00B139F8" w:rsidRDefault="00BE510B" w:rsidP="00BF2B0B">
            <w:pPr>
              <w:pStyle w:val="ConsPlusNormal"/>
            </w:pPr>
            <w:r w:rsidRPr="00B139F8">
              <w:t>385,6</w:t>
            </w:r>
          </w:p>
        </w:tc>
        <w:tc>
          <w:tcPr>
            <w:tcW w:w="851" w:type="dxa"/>
          </w:tcPr>
          <w:p w:rsidR="00BE510B" w:rsidRPr="00B139F8" w:rsidRDefault="00BE510B" w:rsidP="00BF2B0B">
            <w:pPr>
              <w:pStyle w:val="ConsPlusNormal"/>
            </w:pPr>
            <w:r w:rsidRPr="00B139F8">
              <w:t>389,5</w:t>
            </w:r>
          </w:p>
        </w:tc>
        <w:tc>
          <w:tcPr>
            <w:tcW w:w="850" w:type="dxa"/>
          </w:tcPr>
          <w:p w:rsidR="00BE510B" w:rsidRPr="00B139F8" w:rsidRDefault="00BE510B" w:rsidP="00BF2B0B">
            <w:pPr>
              <w:pStyle w:val="ConsPlusNormal"/>
            </w:pPr>
            <w:r w:rsidRPr="00B139F8">
              <w:t>393,4</w:t>
            </w:r>
          </w:p>
        </w:tc>
        <w:tc>
          <w:tcPr>
            <w:tcW w:w="1134" w:type="dxa"/>
          </w:tcPr>
          <w:p w:rsidR="00BE510B" w:rsidRPr="00B139F8" w:rsidRDefault="00BE510B" w:rsidP="00A36176">
            <w:r w:rsidRPr="00B139F8">
              <w:t>ЦОФМУСС</w:t>
            </w:r>
          </w:p>
        </w:tc>
        <w:tc>
          <w:tcPr>
            <w:tcW w:w="1843" w:type="dxa"/>
          </w:tcPr>
          <w:p w:rsidR="00BE510B" w:rsidRPr="00EC072F" w:rsidRDefault="00BE510B" w:rsidP="00A36176">
            <w:r w:rsidRPr="00EC072F">
              <w:t>-</w:t>
            </w:r>
          </w:p>
        </w:tc>
      </w:tr>
      <w:tr w:rsidR="00BE510B" w:rsidRPr="00EC072F" w:rsidTr="00753200">
        <w:tc>
          <w:tcPr>
            <w:tcW w:w="591" w:type="dxa"/>
          </w:tcPr>
          <w:p w:rsidR="00BE510B" w:rsidRPr="00EC072F" w:rsidRDefault="00BE510B" w:rsidP="00A36176">
            <w:r w:rsidRPr="00EC072F">
              <w:t>1.2.</w:t>
            </w:r>
          </w:p>
        </w:tc>
        <w:tc>
          <w:tcPr>
            <w:tcW w:w="4649" w:type="dxa"/>
          </w:tcPr>
          <w:p w:rsidR="00BE510B" w:rsidRPr="00EC072F" w:rsidRDefault="00BE510B" w:rsidP="00A36176">
            <w:r w:rsidRPr="00EC072F">
              <w:t>Число посещений культурных мероприятий иных орга</w:t>
            </w:r>
            <w:r>
              <w:t>низаций (детских школ искусств)</w:t>
            </w:r>
          </w:p>
        </w:tc>
        <w:tc>
          <w:tcPr>
            <w:tcW w:w="992" w:type="dxa"/>
          </w:tcPr>
          <w:p w:rsidR="00BE510B" w:rsidRPr="00EC072F" w:rsidRDefault="00BE510B" w:rsidP="00A36176">
            <w:r>
              <w:t>тыс</w:t>
            </w:r>
            <w:r w:rsidRPr="00EC072F">
              <w:t>. ед.</w:t>
            </w:r>
          </w:p>
        </w:tc>
        <w:tc>
          <w:tcPr>
            <w:tcW w:w="1276" w:type="dxa"/>
          </w:tcPr>
          <w:p w:rsidR="00BE510B" w:rsidRPr="00B139F8" w:rsidRDefault="00BE510B" w:rsidP="00A36176">
            <w:r w:rsidRPr="00B139F8">
              <w:t>14,0</w:t>
            </w:r>
          </w:p>
        </w:tc>
        <w:tc>
          <w:tcPr>
            <w:tcW w:w="851" w:type="dxa"/>
          </w:tcPr>
          <w:p w:rsidR="00BE510B" w:rsidRPr="00B139F8" w:rsidRDefault="00BE510B" w:rsidP="00A36176">
            <w:r w:rsidRPr="00B139F8">
              <w:t>14,1</w:t>
            </w:r>
          </w:p>
        </w:tc>
        <w:tc>
          <w:tcPr>
            <w:tcW w:w="850" w:type="dxa"/>
          </w:tcPr>
          <w:p w:rsidR="00BE510B" w:rsidRPr="00B139F8" w:rsidRDefault="00BE510B" w:rsidP="00A36176">
            <w:r w:rsidRPr="00B139F8">
              <w:t>14,2</w:t>
            </w:r>
          </w:p>
        </w:tc>
        <w:tc>
          <w:tcPr>
            <w:tcW w:w="851" w:type="dxa"/>
          </w:tcPr>
          <w:p w:rsidR="00BE510B" w:rsidRPr="00B139F8" w:rsidRDefault="00BE510B" w:rsidP="00A36176">
            <w:r w:rsidRPr="00B139F8">
              <w:t>14,3</w:t>
            </w:r>
          </w:p>
        </w:tc>
        <w:tc>
          <w:tcPr>
            <w:tcW w:w="850" w:type="dxa"/>
          </w:tcPr>
          <w:p w:rsidR="00BE510B" w:rsidRPr="00B139F8" w:rsidRDefault="00BE510B" w:rsidP="00A36176">
            <w:r w:rsidRPr="00B139F8">
              <w:t>14,4</w:t>
            </w:r>
          </w:p>
        </w:tc>
        <w:tc>
          <w:tcPr>
            <w:tcW w:w="851" w:type="dxa"/>
          </w:tcPr>
          <w:p w:rsidR="00BE510B" w:rsidRPr="00B139F8" w:rsidRDefault="00BE510B" w:rsidP="00A36176">
            <w:r w:rsidRPr="00B139F8">
              <w:t>14,5</w:t>
            </w:r>
          </w:p>
        </w:tc>
        <w:tc>
          <w:tcPr>
            <w:tcW w:w="850" w:type="dxa"/>
          </w:tcPr>
          <w:p w:rsidR="00BE510B" w:rsidRPr="00B139F8" w:rsidRDefault="00BE510B" w:rsidP="00A36176">
            <w:r w:rsidRPr="00B139F8">
              <w:t>14,6</w:t>
            </w:r>
          </w:p>
        </w:tc>
        <w:tc>
          <w:tcPr>
            <w:tcW w:w="1134" w:type="dxa"/>
          </w:tcPr>
          <w:p w:rsidR="00BE510B" w:rsidRPr="00EC072F" w:rsidRDefault="00BE510B" w:rsidP="00A36176">
            <w:r w:rsidRPr="00EC072F">
              <w:t>ЦОФМУСС</w:t>
            </w:r>
          </w:p>
        </w:tc>
        <w:tc>
          <w:tcPr>
            <w:tcW w:w="1843" w:type="dxa"/>
          </w:tcPr>
          <w:p w:rsidR="00BE510B" w:rsidRPr="00EC072F" w:rsidRDefault="00BE510B" w:rsidP="00BF2B0B">
            <w:pPr>
              <w:pStyle w:val="ConsPlusNormal"/>
            </w:pPr>
            <w:r w:rsidRPr="00EC072F">
              <w:t>-</w:t>
            </w:r>
          </w:p>
        </w:tc>
      </w:tr>
      <w:tr w:rsidR="00BE510B" w:rsidRPr="00EC072F" w:rsidTr="00753200">
        <w:tc>
          <w:tcPr>
            <w:tcW w:w="591" w:type="dxa"/>
          </w:tcPr>
          <w:p w:rsidR="00BE510B" w:rsidRPr="00EC072F" w:rsidRDefault="00BE510B" w:rsidP="00A36176"/>
        </w:tc>
        <w:tc>
          <w:tcPr>
            <w:tcW w:w="14997" w:type="dxa"/>
            <w:gridSpan w:val="11"/>
          </w:tcPr>
          <w:p w:rsidR="00BE510B" w:rsidRPr="00EC072F" w:rsidRDefault="00BE510B" w:rsidP="00A36176">
            <w:pPr>
              <w:rPr>
                <w:rFonts w:eastAsia="Times New Roman"/>
                <w:lang w:eastAsia="ar-SA"/>
              </w:rPr>
            </w:pPr>
            <w:r w:rsidRPr="00EC072F">
              <w:rPr>
                <w:rFonts w:eastAsia="Times New Roman"/>
                <w:lang w:eastAsia="ar-SA"/>
              </w:rPr>
              <w:t xml:space="preserve">Цель 2. </w:t>
            </w:r>
            <w:r w:rsidRPr="00EC072F">
              <w:t>Повышение уровня развития инфраструктуры в сфере культуры, в том числе уровня обеспеченности организациями культуры</w:t>
            </w:r>
            <w:r>
              <w:t>.</w:t>
            </w:r>
            <w:r w:rsidRPr="00EC072F">
              <w:t xml:space="preserve"> </w:t>
            </w:r>
          </w:p>
        </w:tc>
      </w:tr>
      <w:tr w:rsidR="00BE510B" w:rsidRPr="00EC072F" w:rsidTr="00753200">
        <w:tc>
          <w:tcPr>
            <w:tcW w:w="591" w:type="dxa"/>
          </w:tcPr>
          <w:p w:rsidR="00BE510B" w:rsidRPr="00EC072F" w:rsidRDefault="00BE510B" w:rsidP="00A36176">
            <w:r w:rsidRPr="00EC072F">
              <w:t>2.1.</w:t>
            </w:r>
          </w:p>
        </w:tc>
        <w:tc>
          <w:tcPr>
            <w:tcW w:w="4649" w:type="dxa"/>
          </w:tcPr>
          <w:p w:rsidR="00BE510B" w:rsidRPr="00EC072F" w:rsidRDefault="00BE510B" w:rsidP="00A36176">
            <w:r w:rsidRPr="00EC072F"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92" w:type="dxa"/>
          </w:tcPr>
          <w:p w:rsidR="00BE510B" w:rsidRPr="00EC072F" w:rsidRDefault="00BE510B" w:rsidP="00A36176">
            <w:r w:rsidRPr="00EC072F">
              <w:t>процент</w:t>
            </w:r>
          </w:p>
        </w:tc>
        <w:tc>
          <w:tcPr>
            <w:tcW w:w="1276" w:type="dxa"/>
          </w:tcPr>
          <w:p w:rsidR="00BE510B" w:rsidRPr="00084EC3" w:rsidRDefault="00BE510B" w:rsidP="00A36176">
            <w:r w:rsidRPr="00084EC3">
              <w:t>87,5</w:t>
            </w:r>
          </w:p>
        </w:tc>
        <w:tc>
          <w:tcPr>
            <w:tcW w:w="851" w:type="dxa"/>
          </w:tcPr>
          <w:p w:rsidR="00BE510B" w:rsidRPr="00084EC3" w:rsidRDefault="00BE510B" w:rsidP="00A36176">
            <w:r w:rsidRPr="00084EC3">
              <w:t>87,5</w:t>
            </w:r>
          </w:p>
        </w:tc>
        <w:tc>
          <w:tcPr>
            <w:tcW w:w="850" w:type="dxa"/>
          </w:tcPr>
          <w:p w:rsidR="00BE510B" w:rsidRPr="00084EC3" w:rsidRDefault="00BE510B" w:rsidP="00A36176">
            <w:r w:rsidRPr="00084EC3">
              <w:t>87,5</w:t>
            </w:r>
          </w:p>
        </w:tc>
        <w:tc>
          <w:tcPr>
            <w:tcW w:w="851" w:type="dxa"/>
          </w:tcPr>
          <w:p w:rsidR="00BE510B" w:rsidRPr="00084EC3" w:rsidRDefault="00BE510B" w:rsidP="00A36176">
            <w:r w:rsidRPr="00084EC3">
              <w:t>87,5</w:t>
            </w:r>
          </w:p>
        </w:tc>
        <w:tc>
          <w:tcPr>
            <w:tcW w:w="850" w:type="dxa"/>
          </w:tcPr>
          <w:p w:rsidR="00BE510B" w:rsidRPr="00084EC3" w:rsidRDefault="00BE510B" w:rsidP="00A36176">
            <w:r w:rsidRPr="00084EC3">
              <w:t>87,5</w:t>
            </w:r>
          </w:p>
        </w:tc>
        <w:tc>
          <w:tcPr>
            <w:tcW w:w="851" w:type="dxa"/>
          </w:tcPr>
          <w:p w:rsidR="00BE510B" w:rsidRPr="00084EC3" w:rsidRDefault="00BE510B" w:rsidP="00A36176">
            <w:r w:rsidRPr="00084EC3">
              <w:t>87,5</w:t>
            </w:r>
          </w:p>
        </w:tc>
        <w:tc>
          <w:tcPr>
            <w:tcW w:w="850" w:type="dxa"/>
          </w:tcPr>
          <w:p w:rsidR="00BE510B" w:rsidRPr="00084EC3" w:rsidRDefault="00BE510B" w:rsidP="00A36176">
            <w:r w:rsidRPr="00084EC3">
              <w:t>100</w:t>
            </w:r>
          </w:p>
        </w:tc>
        <w:tc>
          <w:tcPr>
            <w:tcW w:w="1134" w:type="dxa"/>
          </w:tcPr>
          <w:p w:rsidR="00BE510B" w:rsidRPr="00EC072F" w:rsidRDefault="00BE510B" w:rsidP="00A36176">
            <w:r w:rsidRPr="00EC072F">
              <w:t>ЦОФМУСС</w:t>
            </w:r>
          </w:p>
        </w:tc>
        <w:tc>
          <w:tcPr>
            <w:tcW w:w="1843" w:type="dxa"/>
          </w:tcPr>
          <w:p w:rsidR="00BE510B" w:rsidRPr="00EC072F" w:rsidRDefault="00BE510B" w:rsidP="00A36176">
            <w:r w:rsidRPr="00EC072F">
              <w:t>-</w:t>
            </w:r>
          </w:p>
        </w:tc>
      </w:tr>
      <w:tr w:rsidR="00BE510B" w:rsidRPr="00EC072F" w:rsidTr="00753200">
        <w:tc>
          <w:tcPr>
            <w:tcW w:w="15588" w:type="dxa"/>
            <w:gridSpan w:val="12"/>
          </w:tcPr>
          <w:p w:rsidR="00BE510B" w:rsidRPr="00EC072F" w:rsidRDefault="00BE510B" w:rsidP="00A36176">
            <w:r w:rsidRPr="00EC072F">
              <w:rPr>
                <w:rFonts w:eastAsia="Times New Roman"/>
                <w:lang w:eastAsia="ar-SA"/>
              </w:rPr>
              <w:t xml:space="preserve">Цель 3. </w:t>
            </w:r>
            <w:r w:rsidRPr="00EC072F">
              <w:t>Увеличение числа обращений к цифровым ресурсам в сфере культуры</w:t>
            </w:r>
            <w:r>
              <w:t>.</w:t>
            </w:r>
            <w:r w:rsidRPr="00EC072F">
              <w:t xml:space="preserve"> </w:t>
            </w:r>
          </w:p>
        </w:tc>
      </w:tr>
      <w:tr w:rsidR="00BE510B" w:rsidRPr="00EC072F" w:rsidTr="00753200">
        <w:tc>
          <w:tcPr>
            <w:tcW w:w="591" w:type="dxa"/>
          </w:tcPr>
          <w:p w:rsidR="00BE510B" w:rsidRPr="00EC072F" w:rsidRDefault="00BE510B" w:rsidP="00A36176">
            <w:r w:rsidRPr="00EC072F">
              <w:t>3.1.</w:t>
            </w:r>
          </w:p>
        </w:tc>
        <w:tc>
          <w:tcPr>
            <w:tcW w:w="4649" w:type="dxa"/>
          </w:tcPr>
          <w:p w:rsidR="00BE510B" w:rsidRPr="00EC072F" w:rsidRDefault="00BE510B" w:rsidP="00A36176">
            <w:r w:rsidRPr="00EC072F">
              <w:t>Число обращений к цифровым ресурсам в сфере культуры</w:t>
            </w:r>
          </w:p>
        </w:tc>
        <w:tc>
          <w:tcPr>
            <w:tcW w:w="992" w:type="dxa"/>
          </w:tcPr>
          <w:p w:rsidR="00BE510B" w:rsidRPr="00EC072F" w:rsidRDefault="00BE510B" w:rsidP="00A36176">
            <w:proofErr w:type="spellStart"/>
            <w:r>
              <w:t>тыс</w:t>
            </w:r>
            <w:r w:rsidRPr="00EC072F">
              <w:t>.ед</w:t>
            </w:r>
            <w:proofErr w:type="spellEnd"/>
            <w:r w:rsidRPr="00EC072F">
              <w:t>.</w:t>
            </w:r>
          </w:p>
        </w:tc>
        <w:tc>
          <w:tcPr>
            <w:tcW w:w="1276" w:type="dxa"/>
          </w:tcPr>
          <w:p w:rsidR="00BE510B" w:rsidRPr="0025789C" w:rsidRDefault="00BE510B" w:rsidP="00A36176">
            <w:r w:rsidRPr="0025789C">
              <w:t>57,0</w:t>
            </w:r>
          </w:p>
        </w:tc>
        <w:tc>
          <w:tcPr>
            <w:tcW w:w="851" w:type="dxa"/>
          </w:tcPr>
          <w:p w:rsidR="00BE510B" w:rsidRPr="0025789C" w:rsidRDefault="00BE510B" w:rsidP="00A36176">
            <w:r w:rsidRPr="0025789C">
              <w:t>60,0</w:t>
            </w:r>
          </w:p>
        </w:tc>
        <w:tc>
          <w:tcPr>
            <w:tcW w:w="850" w:type="dxa"/>
          </w:tcPr>
          <w:p w:rsidR="00BE510B" w:rsidRPr="0025789C" w:rsidRDefault="00BE510B" w:rsidP="00A36176">
            <w:r w:rsidRPr="0025789C">
              <w:t>63,0</w:t>
            </w:r>
          </w:p>
        </w:tc>
        <w:tc>
          <w:tcPr>
            <w:tcW w:w="851" w:type="dxa"/>
          </w:tcPr>
          <w:p w:rsidR="00BE510B" w:rsidRPr="0025789C" w:rsidRDefault="00BE510B" w:rsidP="00A36176">
            <w:r w:rsidRPr="0025789C">
              <w:t>66,0</w:t>
            </w:r>
          </w:p>
        </w:tc>
        <w:tc>
          <w:tcPr>
            <w:tcW w:w="850" w:type="dxa"/>
          </w:tcPr>
          <w:p w:rsidR="00BE510B" w:rsidRPr="0025789C" w:rsidRDefault="00BE510B" w:rsidP="00A36176">
            <w:r w:rsidRPr="0025789C">
              <w:t>69,0</w:t>
            </w:r>
          </w:p>
        </w:tc>
        <w:tc>
          <w:tcPr>
            <w:tcW w:w="851" w:type="dxa"/>
          </w:tcPr>
          <w:p w:rsidR="00BE510B" w:rsidRPr="0025789C" w:rsidRDefault="00BE510B" w:rsidP="00A36176">
            <w:r w:rsidRPr="0025789C">
              <w:t>72,0</w:t>
            </w:r>
          </w:p>
        </w:tc>
        <w:tc>
          <w:tcPr>
            <w:tcW w:w="850" w:type="dxa"/>
          </w:tcPr>
          <w:p w:rsidR="00BE510B" w:rsidRPr="0025789C" w:rsidRDefault="00BE510B" w:rsidP="00A36176">
            <w:r w:rsidRPr="0025789C">
              <w:t>75,0</w:t>
            </w:r>
          </w:p>
        </w:tc>
        <w:tc>
          <w:tcPr>
            <w:tcW w:w="1134" w:type="dxa"/>
          </w:tcPr>
          <w:p w:rsidR="00BE510B" w:rsidRPr="00EC072F" w:rsidRDefault="00BE510B" w:rsidP="00A36176">
            <w:r w:rsidRPr="00EC072F">
              <w:t>ЦОФМУСС</w:t>
            </w:r>
          </w:p>
        </w:tc>
        <w:tc>
          <w:tcPr>
            <w:tcW w:w="1843" w:type="dxa"/>
          </w:tcPr>
          <w:p w:rsidR="00BE510B" w:rsidRPr="00EC072F" w:rsidRDefault="00BE510B" w:rsidP="00A36176">
            <w:r w:rsidRPr="00EC072F">
              <w:t>-</w:t>
            </w:r>
          </w:p>
        </w:tc>
      </w:tr>
      <w:tr w:rsidR="00BE510B" w:rsidRPr="00EC072F" w:rsidTr="00753200">
        <w:tc>
          <w:tcPr>
            <w:tcW w:w="15588" w:type="dxa"/>
            <w:gridSpan w:val="12"/>
          </w:tcPr>
          <w:p w:rsidR="00BE510B" w:rsidRPr="00EC072F" w:rsidRDefault="00BE510B" w:rsidP="00A36176">
            <w:r w:rsidRPr="00EC072F">
              <w:rPr>
                <w:lang w:eastAsia="ar-SA"/>
              </w:rPr>
              <w:t xml:space="preserve">Цель 4. </w:t>
            </w:r>
            <w:r w:rsidRPr="00EC072F">
              <w:t xml:space="preserve">Обеспечение сохранности и использования документов архивного фонда, оцифровка </w:t>
            </w:r>
            <w:r w:rsidRPr="0025789C">
              <w:t>документов архивного фонда</w:t>
            </w:r>
          </w:p>
        </w:tc>
      </w:tr>
      <w:tr w:rsidR="00BE510B" w:rsidRPr="00EC072F" w:rsidTr="00753200">
        <w:tc>
          <w:tcPr>
            <w:tcW w:w="591" w:type="dxa"/>
          </w:tcPr>
          <w:p w:rsidR="00BE510B" w:rsidRPr="00EC072F" w:rsidRDefault="00BE510B" w:rsidP="00A36176">
            <w:r w:rsidRPr="00EC072F">
              <w:t>4.1.</w:t>
            </w:r>
          </w:p>
        </w:tc>
        <w:tc>
          <w:tcPr>
            <w:tcW w:w="4649" w:type="dxa"/>
          </w:tcPr>
          <w:p w:rsidR="00BE510B" w:rsidRPr="00EC072F" w:rsidRDefault="00BE510B" w:rsidP="00A36176">
            <w:r w:rsidRPr="00EC072F">
              <w:t>Количество оцифрованных документов (дел) Архивного фонда</w:t>
            </w:r>
          </w:p>
        </w:tc>
        <w:tc>
          <w:tcPr>
            <w:tcW w:w="992" w:type="dxa"/>
          </w:tcPr>
          <w:p w:rsidR="00BE510B" w:rsidRPr="00EC072F" w:rsidRDefault="00BE510B" w:rsidP="00A36176">
            <w:r w:rsidRPr="00EC072F">
              <w:t>единица</w:t>
            </w:r>
          </w:p>
        </w:tc>
        <w:tc>
          <w:tcPr>
            <w:tcW w:w="1276" w:type="dxa"/>
          </w:tcPr>
          <w:p w:rsidR="00BE510B" w:rsidRPr="0025789C" w:rsidRDefault="00BE510B" w:rsidP="00A36176">
            <w:r w:rsidRPr="0025789C">
              <w:t>140</w:t>
            </w:r>
          </w:p>
        </w:tc>
        <w:tc>
          <w:tcPr>
            <w:tcW w:w="851" w:type="dxa"/>
          </w:tcPr>
          <w:p w:rsidR="00BE510B" w:rsidRPr="0025789C" w:rsidRDefault="00BE510B" w:rsidP="00A36176">
            <w:r w:rsidRPr="0025789C">
              <w:t>140</w:t>
            </w:r>
          </w:p>
        </w:tc>
        <w:tc>
          <w:tcPr>
            <w:tcW w:w="850" w:type="dxa"/>
          </w:tcPr>
          <w:p w:rsidR="00BE510B" w:rsidRPr="0025789C" w:rsidRDefault="00BE510B" w:rsidP="00A36176">
            <w:r w:rsidRPr="0025789C">
              <w:t>140</w:t>
            </w:r>
          </w:p>
        </w:tc>
        <w:tc>
          <w:tcPr>
            <w:tcW w:w="851" w:type="dxa"/>
          </w:tcPr>
          <w:p w:rsidR="00BE510B" w:rsidRPr="0025789C" w:rsidRDefault="00BE510B" w:rsidP="00A36176">
            <w:r w:rsidRPr="0025789C">
              <w:t>140</w:t>
            </w:r>
          </w:p>
        </w:tc>
        <w:tc>
          <w:tcPr>
            <w:tcW w:w="850" w:type="dxa"/>
          </w:tcPr>
          <w:p w:rsidR="00BE510B" w:rsidRPr="0025789C" w:rsidRDefault="00BE510B" w:rsidP="00A36176">
            <w:r w:rsidRPr="0025789C">
              <w:t>140</w:t>
            </w:r>
          </w:p>
        </w:tc>
        <w:tc>
          <w:tcPr>
            <w:tcW w:w="851" w:type="dxa"/>
          </w:tcPr>
          <w:p w:rsidR="00BE510B" w:rsidRPr="0025789C" w:rsidRDefault="00BE510B" w:rsidP="00A36176">
            <w:r w:rsidRPr="0025789C">
              <w:t>140</w:t>
            </w:r>
          </w:p>
        </w:tc>
        <w:tc>
          <w:tcPr>
            <w:tcW w:w="850" w:type="dxa"/>
          </w:tcPr>
          <w:p w:rsidR="00BE510B" w:rsidRPr="0025789C" w:rsidRDefault="00BE510B" w:rsidP="00A36176">
            <w:r w:rsidRPr="0025789C">
              <w:t>140</w:t>
            </w:r>
          </w:p>
        </w:tc>
        <w:tc>
          <w:tcPr>
            <w:tcW w:w="1134" w:type="dxa"/>
          </w:tcPr>
          <w:p w:rsidR="00BE510B" w:rsidRPr="00EC072F" w:rsidRDefault="00BE510B" w:rsidP="00A36176">
            <w:r w:rsidRPr="00EC072F">
              <w:t>ЦОФМУСС</w:t>
            </w:r>
          </w:p>
        </w:tc>
        <w:tc>
          <w:tcPr>
            <w:tcW w:w="1843" w:type="dxa"/>
          </w:tcPr>
          <w:p w:rsidR="00BE510B" w:rsidRPr="00EC072F" w:rsidRDefault="00BE510B" w:rsidP="00A36176">
            <w:r w:rsidRPr="00EC072F">
              <w:t>-</w:t>
            </w:r>
          </w:p>
        </w:tc>
      </w:tr>
    </w:tbl>
    <w:p w:rsidR="00CC5309" w:rsidRDefault="00CC5309" w:rsidP="00A36176"/>
    <w:p w:rsidR="00BE510B" w:rsidRPr="00EC072F" w:rsidRDefault="00BE510B" w:rsidP="00A36176"/>
    <w:p w:rsidR="00D71782" w:rsidRDefault="00D71782" w:rsidP="00A36176">
      <w:pPr>
        <w:sectPr w:rsidR="00D71782">
          <w:pgSz w:w="16838" w:h="11906" w:orient="landscape"/>
          <w:pgMar w:top="1701" w:right="567" w:bottom="851" w:left="851" w:header="709" w:footer="709" w:gutter="0"/>
          <w:cols w:space="708"/>
          <w:docGrid w:linePitch="360"/>
        </w:sectPr>
      </w:pPr>
    </w:p>
    <w:p w:rsidR="00BE510B" w:rsidRPr="001D09A5" w:rsidRDefault="00BE510B" w:rsidP="00A36176">
      <w:pPr>
        <w:rPr>
          <w:rStyle w:val="a3"/>
        </w:rPr>
      </w:pPr>
      <w:r w:rsidRPr="001D09A5">
        <w:rPr>
          <w:rStyle w:val="a3"/>
        </w:rPr>
        <w:lastRenderedPageBreak/>
        <w:t>Раздел 3. Структура</w:t>
      </w:r>
      <w:r w:rsidR="008E1E9A">
        <w:rPr>
          <w:rStyle w:val="a3"/>
        </w:rPr>
        <w:t xml:space="preserve"> муниципальной Программы</w:t>
      </w:r>
    </w:p>
    <w:p w:rsidR="00BE510B" w:rsidRDefault="00BE510B" w:rsidP="00A36176"/>
    <w:tbl>
      <w:tblPr>
        <w:tblW w:w="103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9"/>
        <w:gridCol w:w="2748"/>
        <w:gridCol w:w="3434"/>
        <w:gridCol w:w="48"/>
        <w:gridCol w:w="1325"/>
        <w:gridCol w:w="2198"/>
      </w:tblGrid>
      <w:tr w:rsidR="00BE510B" w:rsidTr="001F5C7E">
        <w:trPr>
          <w:trHeight w:val="1918"/>
        </w:trPr>
        <w:tc>
          <w:tcPr>
            <w:tcW w:w="549" w:type="dxa"/>
          </w:tcPr>
          <w:p w:rsidR="00BE510B" w:rsidRDefault="00BE510B" w:rsidP="00A36176">
            <w:r>
              <w:t xml:space="preserve">N </w:t>
            </w:r>
            <w:proofErr w:type="spellStart"/>
            <w:r>
              <w:t>пп</w:t>
            </w:r>
            <w:proofErr w:type="spellEnd"/>
          </w:p>
        </w:tc>
        <w:tc>
          <w:tcPr>
            <w:tcW w:w="2748" w:type="dxa"/>
          </w:tcPr>
          <w:p w:rsidR="00BE510B" w:rsidRDefault="00BE510B" w:rsidP="00A36176">
            <w:r>
              <w:t>Задачи структурного элемента/отдельного мероприятия</w:t>
            </w:r>
          </w:p>
        </w:tc>
        <w:tc>
          <w:tcPr>
            <w:tcW w:w="4807" w:type="dxa"/>
            <w:gridSpan w:val="3"/>
          </w:tcPr>
          <w:p w:rsidR="00BE510B" w:rsidRDefault="00BE510B" w:rsidP="00A36176"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98" w:type="dxa"/>
          </w:tcPr>
          <w:p w:rsidR="00BE510B" w:rsidRDefault="00BE510B" w:rsidP="00A36176">
            <w:r>
              <w:t>Показатель муниципальной программы, с которым связана задача структурного элемента</w:t>
            </w:r>
          </w:p>
        </w:tc>
      </w:tr>
      <w:tr w:rsidR="00BE510B" w:rsidRPr="00EC072F" w:rsidTr="001F5C7E">
        <w:trPr>
          <w:trHeight w:val="28"/>
        </w:trPr>
        <w:tc>
          <w:tcPr>
            <w:tcW w:w="549" w:type="dxa"/>
          </w:tcPr>
          <w:p w:rsidR="00BE510B" w:rsidRPr="00EC072F" w:rsidRDefault="00BE510B" w:rsidP="00A36176">
            <w:r w:rsidRPr="00EC072F">
              <w:t>1</w:t>
            </w:r>
          </w:p>
        </w:tc>
        <w:tc>
          <w:tcPr>
            <w:tcW w:w="2748" w:type="dxa"/>
          </w:tcPr>
          <w:p w:rsidR="00BE510B" w:rsidRPr="00EC072F" w:rsidRDefault="00BE510B" w:rsidP="00A36176">
            <w:r w:rsidRPr="00EC072F">
              <w:t>2</w:t>
            </w:r>
          </w:p>
        </w:tc>
        <w:tc>
          <w:tcPr>
            <w:tcW w:w="4807" w:type="dxa"/>
            <w:gridSpan w:val="3"/>
          </w:tcPr>
          <w:p w:rsidR="00BE510B" w:rsidRPr="00EC072F" w:rsidRDefault="00BE510B" w:rsidP="00A36176">
            <w:r w:rsidRPr="00EC072F">
              <w:t>3</w:t>
            </w:r>
          </w:p>
        </w:tc>
        <w:tc>
          <w:tcPr>
            <w:tcW w:w="2198" w:type="dxa"/>
          </w:tcPr>
          <w:p w:rsidR="00BE510B" w:rsidRPr="00EC072F" w:rsidRDefault="00BE510B" w:rsidP="00A36176">
            <w:r w:rsidRPr="00EC072F">
              <w:t>4</w:t>
            </w:r>
          </w:p>
        </w:tc>
      </w:tr>
      <w:tr w:rsidR="00BE510B" w:rsidRPr="00EC072F" w:rsidTr="005312DE">
        <w:trPr>
          <w:trHeight w:val="534"/>
        </w:trPr>
        <w:tc>
          <w:tcPr>
            <w:tcW w:w="549" w:type="dxa"/>
          </w:tcPr>
          <w:p w:rsidR="00BE510B" w:rsidRPr="00EC072F" w:rsidRDefault="00BE510B" w:rsidP="00A36176">
            <w:r w:rsidRPr="00EC072F">
              <w:t>1.</w:t>
            </w:r>
          </w:p>
        </w:tc>
        <w:tc>
          <w:tcPr>
            <w:tcW w:w="9753" w:type="dxa"/>
            <w:gridSpan w:val="5"/>
          </w:tcPr>
          <w:p w:rsidR="00BE510B" w:rsidRPr="00CC5309" w:rsidRDefault="001E69FC" w:rsidP="00A36176">
            <w:r w:rsidRPr="00CC5309">
              <w:t>Комплекс процессных мероприятий "Создание условий для развития культурно-досугового обслуживания населения"</w:t>
            </w:r>
          </w:p>
        </w:tc>
      </w:tr>
      <w:tr w:rsidR="00BE510B" w:rsidRPr="00EC072F" w:rsidTr="001F5C7E">
        <w:trPr>
          <w:trHeight w:val="534"/>
        </w:trPr>
        <w:tc>
          <w:tcPr>
            <w:tcW w:w="549" w:type="dxa"/>
          </w:tcPr>
          <w:p w:rsidR="00BE510B" w:rsidRPr="00EC072F" w:rsidRDefault="00BE510B" w:rsidP="00A36176"/>
        </w:tc>
        <w:tc>
          <w:tcPr>
            <w:tcW w:w="6182" w:type="dxa"/>
            <w:gridSpan w:val="2"/>
          </w:tcPr>
          <w:p w:rsidR="00BE510B" w:rsidRPr="00EC072F" w:rsidRDefault="00BE510B" w:rsidP="00A36176">
            <w:r w:rsidRPr="00EC072F">
              <w:t>Ответственный за реализацию структурного элемента: ЦОФМУСС</w:t>
            </w:r>
          </w:p>
        </w:tc>
        <w:tc>
          <w:tcPr>
            <w:tcW w:w="3571" w:type="dxa"/>
            <w:gridSpan w:val="3"/>
          </w:tcPr>
          <w:p w:rsidR="00BE510B" w:rsidRPr="00EC072F" w:rsidRDefault="00BE510B" w:rsidP="00A36176">
            <w:r w:rsidRPr="00EC072F">
              <w:t>Срок реализации: 2025 - 2030</w:t>
            </w:r>
          </w:p>
        </w:tc>
      </w:tr>
      <w:tr w:rsidR="00BE510B" w:rsidRPr="00EC072F" w:rsidTr="001F5C7E">
        <w:trPr>
          <w:trHeight w:val="2933"/>
        </w:trPr>
        <w:tc>
          <w:tcPr>
            <w:tcW w:w="549" w:type="dxa"/>
          </w:tcPr>
          <w:p w:rsidR="00BE510B" w:rsidRPr="00EC072F" w:rsidRDefault="00BE510B" w:rsidP="00A36176">
            <w:r w:rsidRPr="00EC072F">
              <w:t>1.1.</w:t>
            </w:r>
          </w:p>
        </w:tc>
        <w:tc>
          <w:tcPr>
            <w:tcW w:w="2748" w:type="dxa"/>
          </w:tcPr>
          <w:p w:rsidR="00BE510B" w:rsidRPr="00EC072F" w:rsidRDefault="001E69FC" w:rsidP="00A36176">
            <w:pPr>
              <w:rPr>
                <w:rFonts w:eastAsia="Times New Roman"/>
                <w:lang w:eastAsia="ar-SA"/>
              </w:rPr>
            </w:pPr>
            <w:r w:rsidRPr="00375FEB">
              <w:t>Увеличение числа посещений муниципальных учреждений культурно-досугового типа</w:t>
            </w:r>
            <w:r>
              <w:t>.</w:t>
            </w:r>
          </w:p>
        </w:tc>
        <w:tc>
          <w:tcPr>
            <w:tcW w:w="4807" w:type="dxa"/>
            <w:gridSpan w:val="3"/>
          </w:tcPr>
          <w:p w:rsidR="00BE510B" w:rsidRPr="00EC072F" w:rsidRDefault="001E69FC" w:rsidP="00A36176">
            <w:pPr>
              <w:rPr>
                <w:rFonts w:eastAsia="Times New Roman"/>
                <w:lang w:eastAsia="ar-SA"/>
              </w:rPr>
            </w:pPr>
            <w:r w:rsidRPr="00375FEB">
              <w:t>Созданы условия для возрождения духовных традиций и сохранения национального культурного наследия, удовлетворения творческих интересов, интеллектуальных и эстетических потребностей всех категорий</w:t>
            </w:r>
          </w:p>
        </w:tc>
        <w:tc>
          <w:tcPr>
            <w:tcW w:w="2198" w:type="dxa"/>
          </w:tcPr>
          <w:p w:rsidR="001E69FC" w:rsidRPr="00BF2B0B" w:rsidRDefault="001E69FC" w:rsidP="00BF2B0B">
            <w:pPr>
              <w:pStyle w:val="ConsPlusNormal"/>
            </w:pPr>
            <w:r w:rsidRPr="00BF2B0B">
              <w:t>Число посещений мероприятий организаций культуры;</w:t>
            </w:r>
          </w:p>
          <w:p w:rsidR="00BE510B" w:rsidRPr="00EC072F" w:rsidRDefault="001E69FC" w:rsidP="00A36176">
            <w:r w:rsidRPr="00375FEB">
              <w:t>Число посещений культурных мероприятий</w:t>
            </w:r>
          </w:p>
        </w:tc>
      </w:tr>
      <w:tr w:rsidR="00BE510B" w:rsidRPr="00EC072F" w:rsidTr="005312DE">
        <w:trPr>
          <w:trHeight w:val="517"/>
        </w:trPr>
        <w:tc>
          <w:tcPr>
            <w:tcW w:w="549" w:type="dxa"/>
          </w:tcPr>
          <w:p w:rsidR="00BE510B" w:rsidRPr="00EC072F" w:rsidRDefault="00BE510B" w:rsidP="00A36176">
            <w:r w:rsidRPr="00EC072F">
              <w:t>2.</w:t>
            </w:r>
          </w:p>
        </w:tc>
        <w:tc>
          <w:tcPr>
            <w:tcW w:w="9753" w:type="dxa"/>
            <w:gridSpan w:val="5"/>
          </w:tcPr>
          <w:p w:rsidR="00BE510B" w:rsidRPr="00CC5309" w:rsidRDefault="00BE510B" w:rsidP="00A36176">
            <w:r w:rsidRPr="00CC5309">
              <w:t>Комплекс процессных мероприятий "Создание условий для развития библиотечного дела"</w:t>
            </w:r>
          </w:p>
        </w:tc>
      </w:tr>
      <w:tr w:rsidR="00BE510B" w:rsidRPr="00EC072F" w:rsidTr="001F5C7E">
        <w:trPr>
          <w:trHeight w:val="534"/>
        </w:trPr>
        <w:tc>
          <w:tcPr>
            <w:tcW w:w="549" w:type="dxa"/>
          </w:tcPr>
          <w:p w:rsidR="00BE510B" w:rsidRPr="00EC072F" w:rsidRDefault="00BE510B" w:rsidP="00A36176"/>
        </w:tc>
        <w:tc>
          <w:tcPr>
            <w:tcW w:w="6182" w:type="dxa"/>
            <w:gridSpan w:val="2"/>
          </w:tcPr>
          <w:p w:rsidR="00BE510B" w:rsidRPr="00EC072F" w:rsidRDefault="00BE510B" w:rsidP="00A36176">
            <w:r w:rsidRPr="00EC072F">
              <w:t>Ответственный за реализацию структурного элемента: ЦОФМУСС</w:t>
            </w:r>
          </w:p>
        </w:tc>
        <w:tc>
          <w:tcPr>
            <w:tcW w:w="3571" w:type="dxa"/>
            <w:gridSpan w:val="3"/>
          </w:tcPr>
          <w:p w:rsidR="00BE510B" w:rsidRPr="00EC072F" w:rsidRDefault="00BE510B" w:rsidP="00A36176">
            <w:r w:rsidRPr="00EC072F">
              <w:t>Срок реализации: 2025 - 2030 гг.</w:t>
            </w:r>
          </w:p>
        </w:tc>
      </w:tr>
      <w:tr w:rsidR="00BE510B" w:rsidRPr="00EC072F" w:rsidTr="001F5C7E">
        <w:trPr>
          <w:trHeight w:val="1918"/>
        </w:trPr>
        <w:tc>
          <w:tcPr>
            <w:tcW w:w="549" w:type="dxa"/>
          </w:tcPr>
          <w:p w:rsidR="00BE510B" w:rsidRPr="00EC072F" w:rsidRDefault="00BE510B" w:rsidP="00A36176">
            <w:r w:rsidRPr="00EC072F">
              <w:t>2.1.</w:t>
            </w:r>
          </w:p>
        </w:tc>
        <w:tc>
          <w:tcPr>
            <w:tcW w:w="2748" w:type="dxa"/>
          </w:tcPr>
          <w:p w:rsidR="00BE510B" w:rsidRPr="00EC072F" w:rsidRDefault="00BE510B" w:rsidP="00A36176">
            <w:r w:rsidRPr="00EC072F">
              <w:t>Увеличение числа посещений муниципальных библиотек</w:t>
            </w:r>
            <w:r>
              <w:t>.</w:t>
            </w:r>
            <w:r w:rsidRPr="00EC072F">
              <w:t xml:space="preserve"> </w:t>
            </w:r>
          </w:p>
        </w:tc>
        <w:tc>
          <w:tcPr>
            <w:tcW w:w="4807" w:type="dxa"/>
            <w:gridSpan w:val="3"/>
          </w:tcPr>
          <w:p w:rsidR="00BE510B" w:rsidRPr="00375FEB" w:rsidRDefault="00BE510B" w:rsidP="00BF2B0B">
            <w:pPr>
              <w:pStyle w:val="ConsPlusNormal"/>
            </w:pPr>
            <w:r w:rsidRPr="00375FEB">
              <w:t>Созданы условия для устойчивого развития муниципальных библиотек, обеспечивающих реализацию конституционных прав граждан на свободный доступ к информации, их приобщение к ценностям российской и мировой культуры, знаниям, а также на творческую самореализацию</w:t>
            </w:r>
          </w:p>
        </w:tc>
        <w:tc>
          <w:tcPr>
            <w:tcW w:w="2198" w:type="dxa"/>
          </w:tcPr>
          <w:p w:rsidR="00BE510B" w:rsidRPr="00375FEB" w:rsidRDefault="00BE510B" w:rsidP="00BF2B0B">
            <w:pPr>
              <w:pStyle w:val="ConsPlusNormal"/>
            </w:pPr>
            <w:r w:rsidRPr="00375FEB">
              <w:t>Число посещений мероприятий организаций культуры;</w:t>
            </w:r>
          </w:p>
          <w:p w:rsidR="00BE510B" w:rsidRPr="00375FEB" w:rsidRDefault="00BE510B" w:rsidP="00BF2B0B">
            <w:pPr>
              <w:pStyle w:val="ConsPlusNormal"/>
            </w:pPr>
            <w:r w:rsidRPr="00375FEB">
              <w:t>Число посещений культурных мероприятий</w:t>
            </w:r>
          </w:p>
        </w:tc>
      </w:tr>
      <w:tr w:rsidR="00BE510B" w:rsidRPr="00EC072F" w:rsidTr="005312DE">
        <w:trPr>
          <w:trHeight w:val="534"/>
        </w:trPr>
        <w:tc>
          <w:tcPr>
            <w:tcW w:w="549" w:type="dxa"/>
          </w:tcPr>
          <w:p w:rsidR="00BE510B" w:rsidRPr="00EC072F" w:rsidRDefault="00BE510B" w:rsidP="00A36176">
            <w:r w:rsidRPr="00EC072F">
              <w:t>3.</w:t>
            </w:r>
          </w:p>
        </w:tc>
        <w:tc>
          <w:tcPr>
            <w:tcW w:w="9753" w:type="dxa"/>
            <w:gridSpan w:val="5"/>
          </w:tcPr>
          <w:p w:rsidR="00BE510B" w:rsidRPr="00CC5309" w:rsidRDefault="001E69FC" w:rsidP="00A36176">
            <w:r w:rsidRPr="00CC5309">
              <w:t>Комплекс процессных мероприятий "Создание условий для развития дополнительного образования детей"</w:t>
            </w:r>
          </w:p>
        </w:tc>
      </w:tr>
      <w:tr w:rsidR="00BE510B" w:rsidRPr="00EC072F" w:rsidTr="001F5C7E">
        <w:trPr>
          <w:trHeight w:val="534"/>
        </w:trPr>
        <w:tc>
          <w:tcPr>
            <w:tcW w:w="549" w:type="dxa"/>
          </w:tcPr>
          <w:p w:rsidR="00BE510B" w:rsidRPr="00EC072F" w:rsidRDefault="00BE510B" w:rsidP="00A36176"/>
        </w:tc>
        <w:tc>
          <w:tcPr>
            <w:tcW w:w="6182" w:type="dxa"/>
            <w:gridSpan w:val="2"/>
          </w:tcPr>
          <w:p w:rsidR="00BE510B" w:rsidRPr="00EC072F" w:rsidRDefault="00BE510B" w:rsidP="00A36176">
            <w:r w:rsidRPr="00EC072F">
              <w:t>Ответственный за реализацию структурного элемента: ЦОФМУСС</w:t>
            </w:r>
          </w:p>
        </w:tc>
        <w:tc>
          <w:tcPr>
            <w:tcW w:w="3571" w:type="dxa"/>
            <w:gridSpan w:val="3"/>
          </w:tcPr>
          <w:p w:rsidR="00BE510B" w:rsidRPr="00EC072F" w:rsidRDefault="00BE510B" w:rsidP="00A36176">
            <w:r w:rsidRPr="00EC072F">
              <w:t>Срок реализации: 2025 - 2030 гг.</w:t>
            </w:r>
          </w:p>
        </w:tc>
      </w:tr>
      <w:tr w:rsidR="00BE510B" w:rsidRPr="00EC072F" w:rsidTr="001F5C7E">
        <w:trPr>
          <w:trHeight w:val="1100"/>
        </w:trPr>
        <w:tc>
          <w:tcPr>
            <w:tcW w:w="549" w:type="dxa"/>
          </w:tcPr>
          <w:p w:rsidR="00BE510B" w:rsidRPr="00EC072F" w:rsidRDefault="00BE510B" w:rsidP="00A36176">
            <w:r w:rsidRPr="00EC072F">
              <w:lastRenderedPageBreak/>
              <w:t>3.1.</w:t>
            </w:r>
          </w:p>
        </w:tc>
        <w:tc>
          <w:tcPr>
            <w:tcW w:w="2748" w:type="dxa"/>
          </w:tcPr>
          <w:p w:rsidR="00BE510B" w:rsidRPr="00375FEB" w:rsidRDefault="001E69FC" w:rsidP="00BF2B0B">
            <w:pPr>
              <w:pStyle w:val="ConsPlusNormal"/>
            </w:pPr>
            <w:r w:rsidRPr="00375FEB">
              <w:t>Увеличение числа посещений муниципальных учреждений дополнительного образования детей</w:t>
            </w:r>
            <w:r>
              <w:t>.</w:t>
            </w:r>
          </w:p>
        </w:tc>
        <w:tc>
          <w:tcPr>
            <w:tcW w:w="4807" w:type="dxa"/>
            <w:gridSpan w:val="3"/>
          </w:tcPr>
          <w:p w:rsidR="00BE510B" w:rsidRPr="00375FEB" w:rsidRDefault="001E69FC" w:rsidP="00A36176">
            <w:r w:rsidRPr="00375FEB">
              <w:t>Созданы условия для устойчивого развития системы художественного образования, выявления и поддержки талантливой молодежи, вовлечения детей и молодежи в творческую деятельность</w:t>
            </w:r>
          </w:p>
        </w:tc>
        <w:tc>
          <w:tcPr>
            <w:tcW w:w="2198" w:type="dxa"/>
          </w:tcPr>
          <w:p w:rsidR="001E69FC" w:rsidRPr="00375FEB" w:rsidRDefault="001E69FC" w:rsidP="00BF2B0B">
            <w:pPr>
              <w:pStyle w:val="ConsPlusNormal"/>
            </w:pPr>
            <w:r w:rsidRPr="00375FEB">
              <w:t>Число посещений культурных мероприятий иных организаций (детских школ искусств);</w:t>
            </w:r>
          </w:p>
          <w:p w:rsidR="00BE510B" w:rsidRPr="00375FEB" w:rsidRDefault="001E69FC" w:rsidP="00A36176">
            <w:r w:rsidRPr="00375FEB">
              <w:t>Число посещений культурных мероприятий</w:t>
            </w:r>
          </w:p>
        </w:tc>
      </w:tr>
      <w:tr w:rsidR="00BE510B" w:rsidRPr="00EC072F" w:rsidTr="005312DE">
        <w:trPr>
          <w:trHeight w:val="251"/>
        </w:trPr>
        <w:tc>
          <w:tcPr>
            <w:tcW w:w="549" w:type="dxa"/>
          </w:tcPr>
          <w:p w:rsidR="00BE510B" w:rsidRPr="00EC072F" w:rsidRDefault="00BE510B" w:rsidP="00A36176">
            <w:r w:rsidRPr="00EC072F">
              <w:t>4.</w:t>
            </w:r>
          </w:p>
        </w:tc>
        <w:tc>
          <w:tcPr>
            <w:tcW w:w="9753" w:type="dxa"/>
            <w:gridSpan w:val="5"/>
          </w:tcPr>
          <w:p w:rsidR="00BE510B" w:rsidRPr="00CC5309" w:rsidRDefault="00BE510B" w:rsidP="00A36176">
            <w:r w:rsidRPr="00CC5309">
              <w:t xml:space="preserve">Комплекс процессных мероприятий "Создание условий для развития </w:t>
            </w:r>
            <w:r w:rsidR="00DF672E" w:rsidRPr="00CC5309">
              <w:t>архивного дела</w:t>
            </w:r>
            <w:r w:rsidRPr="00CC5309">
              <w:t>"</w:t>
            </w:r>
          </w:p>
        </w:tc>
      </w:tr>
      <w:tr w:rsidR="00BE510B" w:rsidRPr="00EC072F" w:rsidTr="001F5C7E">
        <w:trPr>
          <w:trHeight w:val="534"/>
        </w:trPr>
        <w:tc>
          <w:tcPr>
            <w:tcW w:w="549" w:type="dxa"/>
          </w:tcPr>
          <w:p w:rsidR="00BE510B" w:rsidRPr="00EC072F" w:rsidRDefault="00BE510B" w:rsidP="00A36176"/>
        </w:tc>
        <w:tc>
          <w:tcPr>
            <w:tcW w:w="6230" w:type="dxa"/>
            <w:gridSpan w:val="3"/>
          </w:tcPr>
          <w:p w:rsidR="00BE510B" w:rsidRPr="00375FEB" w:rsidRDefault="00BE510B" w:rsidP="00A36176">
            <w:r w:rsidRPr="00375FEB">
              <w:t xml:space="preserve">Ответственный за реализацию структурного элемента: ЦОФМУСС </w:t>
            </w:r>
          </w:p>
        </w:tc>
        <w:tc>
          <w:tcPr>
            <w:tcW w:w="3523" w:type="dxa"/>
            <w:gridSpan w:val="2"/>
          </w:tcPr>
          <w:p w:rsidR="00BE510B" w:rsidRPr="00375FEB" w:rsidRDefault="00BE510B" w:rsidP="00A36176">
            <w:r w:rsidRPr="00375FEB">
              <w:t>Срок реализации: 2025 - 2030</w:t>
            </w:r>
          </w:p>
        </w:tc>
      </w:tr>
      <w:tr w:rsidR="00BE510B" w:rsidRPr="00EC072F" w:rsidTr="001F5C7E">
        <w:trPr>
          <w:trHeight w:val="1635"/>
        </w:trPr>
        <w:tc>
          <w:tcPr>
            <w:tcW w:w="549" w:type="dxa"/>
          </w:tcPr>
          <w:p w:rsidR="00BE510B" w:rsidRPr="00EC072F" w:rsidRDefault="00BE510B" w:rsidP="00A36176">
            <w:r w:rsidRPr="00EC072F">
              <w:t>4.1.</w:t>
            </w:r>
          </w:p>
        </w:tc>
        <w:tc>
          <w:tcPr>
            <w:tcW w:w="2748" w:type="dxa"/>
          </w:tcPr>
          <w:p w:rsidR="00BE510B" w:rsidRPr="00375FEB" w:rsidRDefault="008F0F9D" w:rsidP="00A36176">
            <w:r>
              <w:t>Обеспечение сохранности и использование документов архивного фонда,</w:t>
            </w:r>
            <w:r w:rsidR="00BE510B" w:rsidRPr="00375FEB">
              <w:t xml:space="preserve"> </w:t>
            </w:r>
            <w:r>
              <w:t>оцифровка документов архивного фонда.</w:t>
            </w:r>
          </w:p>
        </w:tc>
        <w:tc>
          <w:tcPr>
            <w:tcW w:w="4807" w:type="dxa"/>
            <w:gridSpan w:val="3"/>
          </w:tcPr>
          <w:p w:rsidR="00BE510B" w:rsidRPr="00375FEB" w:rsidRDefault="00BE510B" w:rsidP="00A36176">
            <w:r w:rsidRPr="00375FEB">
              <w:t xml:space="preserve">Созданы условия для </w:t>
            </w:r>
            <w:r w:rsidR="007734F1">
              <w:t xml:space="preserve">формирования архивного фонда Анивского </w:t>
            </w:r>
            <w:r w:rsidR="008F156F">
              <w:t>М</w:t>
            </w:r>
            <w:r w:rsidR="005D3ED4">
              <w:t>О</w:t>
            </w:r>
            <w:r w:rsidR="00E9202B">
              <w:t>, обеспечение его сохранности и государственного учет, условий использования документов</w:t>
            </w:r>
          </w:p>
        </w:tc>
        <w:tc>
          <w:tcPr>
            <w:tcW w:w="2198" w:type="dxa"/>
          </w:tcPr>
          <w:p w:rsidR="00BE510B" w:rsidRPr="00375FEB" w:rsidRDefault="00BC5581" w:rsidP="00A36176">
            <w:r>
              <w:t>Количество оцифрованных документов (дел) Архивного фонда</w:t>
            </w:r>
          </w:p>
        </w:tc>
      </w:tr>
      <w:tr w:rsidR="001F5C7E" w:rsidRPr="00EC072F" w:rsidTr="001F5C7E">
        <w:trPr>
          <w:trHeight w:val="617"/>
        </w:trPr>
        <w:tc>
          <w:tcPr>
            <w:tcW w:w="549" w:type="dxa"/>
          </w:tcPr>
          <w:p w:rsidR="001F5C7E" w:rsidRPr="00215D07" w:rsidRDefault="001F5C7E" w:rsidP="00A36176">
            <w:r w:rsidRPr="00215D07">
              <w:t>5.</w:t>
            </w:r>
          </w:p>
        </w:tc>
        <w:tc>
          <w:tcPr>
            <w:tcW w:w="9753" w:type="dxa"/>
            <w:gridSpan w:val="5"/>
          </w:tcPr>
          <w:p w:rsidR="001F5C7E" w:rsidRDefault="001F5C7E" w:rsidP="00A36176">
            <w:r w:rsidRPr="001F5C7E">
              <w:t>Муниципальный проект «Развитие сети учреждений культурно-досугового типа»</w:t>
            </w:r>
          </w:p>
        </w:tc>
      </w:tr>
      <w:tr w:rsidR="001F5C7E" w:rsidRPr="00EC072F" w:rsidTr="001F5C7E">
        <w:trPr>
          <w:trHeight w:val="331"/>
        </w:trPr>
        <w:tc>
          <w:tcPr>
            <w:tcW w:w="549" w:type="dxa"/>
          </w:tcPr>
          <w:p w:rsidR="001F5C7E" w:rsidRPr="00215D07" w:rsidRDefault="001F5C7E" w:rsidP="00A36176"/>
        </w:tc>
        <w:tc>
          <w:tcPr>
            <w:tcW w:w="7555" w:type="dxa"/>
            <w:gridSpan w:val="4"/>
          </w:tcPr>
          <w:p w:rsidR="001F5C7E" w:rsidRPr="00375FEB" w:rsidRDefault="001F5C7E" w:rsidP="00A36176">
            <w:r w:rsidRPr="00375FEB">
              <w:t>Ответственный за реализацию структурного элемента: ЦОФМУСС</w:t>
            </w:r>
          </w:p>
        </w:tc>
        <w:tc>
          <w:tcPr>
            <w:tcW w:w="2198" w:type="dxa"/>
          </w:tcPr>
          <w:p w:rsidR="001F5C7E" w:rsidRDefault="001F5C7E" w:rsidP="00A36176">
            <w:r w:rsidRPr="00375FEB">
              <w:t>Срок реализации: 2025 - 2030</w:t>
            </w:r>
          </w:p>
        </w:tc>
      </w:tr>
      <w:tr w:rsidR="00215D07" w:rsidRPr="00EC072F" w:rsidTr="001F5C7E">
        <w:trPr>
          <w:trHeight w:val="331"/>
        </w:trPr>
        <w:tc>
          <w:tcPr>
            <w:tcW w:w="549" w:type="dxa"/>
          </w:tcPr>
          <w:p w:rsidR="00215D07" w:rsidRPr="00215D07" w:rsidRDefault="00215D07" w:rsidP="00A36176">
            <w:r w:rsidRPr="00215D07">
              <w:t>5.1.</w:t>
            </w:r>
          </w:p>
        </w:tc>
        <w:tc>
          <w:tcPr>
            <w:tcW w:w="2748" w:type="dxa"/>
          </w:tcPr>
          <w:p w:rsidR="00215D07" w:rsidRPr="00215D07" w:rsidRDefault="00215D07" w:rsidP="00A36176">
            <w:r w:rsidRPr="00215D07">
              <w:t>Проведение модернизации учреждений культурно-досугового типа</w:t>
            </w:r>
          </w:p>
        </w:tc>
        <w:tc>
          <w:tcPr>
            <w:tcW w:w="4807" w:type="dxa"/>
            <w:gridSpan w:val="3"/>
          </w:tcPr>
          <w:p w:rsidR="00215D07" w:rsidRPr="00215D07" w:rsidRDefault="00215D07" w:rsidP="00A36176">
            <w:r w:rsidRPr="00215D07">
              <w:t>Проведен</w:t>
            </w:r>
            <w:r w:rsidR="00B158F9">
              <w:t>ы</w:t>
            </w:r>
            <w:r w:rsidRPr="00215D07">
              <w:t xml:space="preserve"> капитальны</w:t>
            </w:r>
            <w:r w:rsidR="00B158F9">
              <w:t>е</w:t>
            </w:r>
            <w:r w:rsidRPr="00215D07">
              <w:t xml:space="preserve"> ремонт</w:t>
            </w:r>
            <w:r w:rsidR="00B158F9">
              <w:t>ы</w:t>
            </w:r>
            <w:r w:rsidRPr="00215D07">
              <w:t xml:space="preserve"> учреждений культурно-досугового типа</w:t>
            </w:r>
          </w:p>
        </w:tc>
        <w:tc>
          <w:tcPr>
            <w:tcW w:w="2198" w:type="dxa"/>
          </w:tcPr>
          <w:p w:rsidR="00215D07" w:rsidRPr="00215D07" w:rsidRDefault="00B158F9" w:rsidP="00A36176">
            <w:r w:rsidRPr="00B158F9">
              <w:t>Количество капитально отремонтированных объектов учреждений культуры</w:t>
            </w:r>
          </w:p>
        </w:tc>
      </w:tr>
    </w:tbl>
    <w:p w:rsidR="00BE510B" w:rsidRDefault="00BE510B" w:rsidP="00BF2B0B">
      <w:pPr>
        <w:pStyle w:val="ConsPlusNormal"/>
      </w:pPr>
    </w:p>
    <w:p w:rsidR="00BE510B" w:rsidRDefault="00BE510B" w:rsidP="00BF2B0B">
      <w:pPr>
        <w:pStyle w:val="ConsPlusNormal"/>
      </w:pPr>
    </w:p>
    <w:p w:rsidR="00A36176" w:rsidRPr="001D09A5" w:rsidRDefault="00A36176" w:rsidP="00A36176">
      <w:pPr>
        <w:rPr>
          <w:rStyle w:val="a3"/>
        </w:rPr>
      </w:pPr>
      <w:r w:rsidRPr="001D09A5">
        <w:rPr>
          <w:rStyle w:val="a3"/>
        </w:rPr>
        <w:t>Раздел 4. Финансовое обеспечение реализации Программы</w:t>
      </w:r>
    </w:p>
    <w:p w:rsidR="00A36176" w:rsidRDefault="00A36176" w:rsidP="00A36176"/>
    <w:p w:rsidR="00A36176" w:rsidRDefault="00A36176" w:rsidP="00A36176">
      <w:r>
        <w:t>Финансовое обеспечение муниципальной программы «Обеспечение населения Анивского муниципального округа Сахалинской области качественными услугами жилищно-коммунального хозяйства» отражено в приложении № 3 к Программе.</w:t>
      </w:r>
    </w:p>
    <w:p w:rsidR="005B1AD5" w:rsidRDefault="00412498" w:rsidP="00A36176">
      <w:pPr>
        <w:rPr>
          <w:rStyle w:val="a3"/>
        </w:rPr>
        <w:sectPr w:rsidR="005B1AD5" w:rsidSect="00D7178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Style w:val="a3"/>
        </w:rPr>
        <w:t xml:space="preserve">                        </w:t>
      </w:r>
    </w:p>
    <w:p w:rsidR="00A36176" w:rsidRPr="001A52CA" w:rsidRDefault="00A36176" w:rsidP="00A3617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A52CA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3</w:t>
      </w:r>
      <w:r w:rsidRPr="001A52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6176" w:rsidRDefault="00A36176" w:rsidP="00A3617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A52CA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Pr="00F106D3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программе «Развитие сферы культуры </w:t>
      </w:r>
    </w:p>
    <w:p w:rsidR="00A36176" w:rsidRDefault="00A36176" w:rsidP="00A3617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106D3">
        <w:rPr>
          <w:rFonts w:ascii="Times New Roman" w:hAnsi="Times New Roman" w:cs="Times New Roman"/>
          <w:b w:val="0"/>
          <w:sz w:val="24"/>
          <w:szCs w:val="24"/>
        </w:rPr>
        <w:t>в Анивском муниципальном округе»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A36176" w:rsidRDefault="00A36176" w:rsidP="00A3617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утвержденной </w:t>
      </w:r>
      <w:r w:rsidRPr="001A52CA">
        <w:rPr>
          <w:rFonts w:ascii="Times New Roman" w:hAnsi="Times New Roman" w:cs="Times New Roman"/>
          <w:b w:val="0"/>
          <w:sz w:val="24"/>
          <w:szCs w:val="24"/>
        </w:rPr>
        <w:t>постановлени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1A52CA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6176" w:rsidRPr="001A52CA" w:rsidRDefault="00A36176" w:rsidP="00A3617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A52CA">
        <w:rPr>
          <w:rFonts w:ascii="Times New Roman" w:hAnsi="Times New Roman" w:cs="Times New Roman"/>
          <w:b w:val="0"/>
          <w:sz w:val="24"/>
          <w:szCs w:val="24"/>
        </w:rPr>
        <w:t xml:space="preserve">Анивского </w:t>
      </w:r>
      <w:r>
        <w:rPr>
          <w:rFonts w:ascii="Times New Roman" w:hAnsi="Times New Roman" w:cs="Times New Roman"/>
          <w:b w:val="0"/>
          <w:sz w:val="24"/>
          <w:szCs w:val="24"/>
        </w:rPr>
        <w:t>городского</w:t>
      </w:r>
      <w:r w:rsidRPr="001A52CA">
        <w:rPr>
          <w:rFonts w:ascii="Times New Roman" w:hAnsi="Times New Roman" w:cs="Times New Roman"/>
          <w:b w:val="0"/>
          <w:sz w:val="24"/>
          <w:szCs w:val="24"/>
        </w:rPr>
        <w:t xml:space="preserve"> округа </w:t>
      </w:r>
    </w:p>
    <w:p w:rsidR="00A36176" w:rsidRPr="00A36176" w:rsidRDefault="00A36176" w:rsidP="00A36176">
      <w:pPr>
        <w:rPr>
          <w:rStyle w:val="a3"/>
          <w:i/>
        </w:rPr>
      </w:pPr>
      <w:r w:rsidRPr="00A36176">
        <w:t xml:space="preserve">                                                                                                                                                                                                   от 12.08. 2024 г. № 2510-па</w:t>
      </w:r>
    </w:p>
    <w:p w:rsidR="00A36176" w:rsidRDefault="00A36176" w:rsidP="00A36176">
      <w:pPr>
        <w:rPr>
          <w:rStyle w:val="a3"/>
        </w:rPr>
      </w:pPr>
    </w:p>
    <w:p w:rsidR="00BE510B" w:rsidRPr="001D09A5" w:rsidRDefault="00BE510B" w:rsidP="00A36176">
      <w:pPr>
        <w:rPr>
          <w:rStyle w:val="a3"/>
        </w:rPr>
      </w:pPr>
      <w:r w:rsidRPr="001D09A5">
        <w:rPr>
          <w:rStyle w:val="a3"/>
        </w:rPr>
        <w:t>Раздел 4. Финансовое обеспечение реализации Программы</w:t>
      </w:r>
    </w:p>
    <w:p w:rsidR="00BE510B" w:rsidRDefault="00BE510B" w:rsidP="00A36176"/>
    <w:tbl>
      <w:tblPr>
        <w:tblStyle w:val="a6"/>
        <w:tblW w:w="1573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63"/>
        <w:gridCol w:w="4208"/>
        <w:gridCol w:w="1563"/>
        <w:gridCol w:w="1549"/>
        <w:gridCol w:w="1550"/>
        <w:gridCol w:w="1549"/>
        <w:gridCol w:w="1549"/>
        <w:gridCol w:w="1549"/>
        <w:gridCol w:w="1550"/>
        <w:gridCol w:w="8"/>
      </w:tblGrid>
      <w:tr w:rsidR="00030123" w:rsidTr="005A67BA">
        <w:trPr>
          <w:trHeight w:val="527"/>
        </w:trPr>
        <w:tc>
          <w:tcPr>
            <w:tcW w:w="663" w:type="dxa"/>
            <w:vMerge w:val="restart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08" w:type="dxa"/>
            <w:vMerge w:val="restart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0867" w:type="dxa"/>
            <w:gridSpan w:val="8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030123" w:rsidTr="005A67BA">
        <w:trPr>
          <w:gridAfter w:val="1"/>
          <w:wAfter w:w="8" w:type="dxa"/>
          <w:trHeight w:val="271"/>
        </w:trPr>
        <w:tc>
          <w:tcPr>
            <w:tcW w:w="663" w:type="dxa"/>
            <w:vMerge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  <w:vMerge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63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2028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2029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2030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</w:tr>
      <w:tr w:rsidR="00030123" w:rsidTr="005A67BA">
        <w:trPr>
          <w:gridAfter w:val="1"/>
          <w:wAfter w:w="8" w:type="dxa"/>
          <w:trHeight w:val="799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</w:t>
            </w:r>
            <w:r w:rsidRPr="00FA68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программа </w:t>
            </w:r>
            <w:r w:rsidRPr="00F03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«Развитие сферы культуры «Анивского </w:t>
            </w:r>
            <w:r w:rsidRPr="00307872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</w:t>
            </w:r>
            <w:r w:rsidRPr="00F03C23">
              <w:rPr>
                <w:rFonts w:ascii="Times New Roman" w:hAnsi="Times New Roman" w:cs="Times New Roman"/>
                <w:i/>
                <w:sz w:val="24"/>
                <w:szCs w:val="24"/>
              </w:rPr>
              <w:t>го округа»</w:t>
            </w:r>
            <w:r w:rsidRPr="00FA68CD">
              <w:rPr>
                <w:rFonts w:ascii="Times New Roman" w:hAnsi="Times New Roman" w:cs="Times New Roman"/>
                <w:b w:val="0"/>
                <w:sz w:val="24"/>
                <w:szCs w:val="24"/>
              </w:rPr>
              <w:t>, всего</w:t>
            </w:r>
          </w:p>
        </w:tc>
        <w:tc>
          <w:tcPr>
            <w:tcW w:w="1563" w:type="dxa"/>
          </w:tcPr>
          <w:p w:rsidR="00030123" w:rsidRPr="00E070F3" w:rsidRDefault="00030123" w:rsidP="005A67BA">
            <w:r w:rsidRPr="00E070F3">
              <w:t xml:space="preserve">1 581 587,30  </w:t>
            </w:r>
          </w:p>
        </w:tc>
        <w:tc>
          <w:tcPr>
            <w:tcW w:w="1549" w:type="dxa"/>
          </w:tcPr>
          <w:p w:rsidR="00030123" w:rsidRPr="00E070F3" w:rsidRDefault="00030123" w:rsidP="005A67BA">
            <w:r w:rsidRPr="00E070F3">
              <w:t xml:space="preserve">278 488,20  </w:t>
            </w:r>
          </w:p>
        </w:tc>
        <w:tc>
          <w:tcPr>
            <w:tcW w:w="1550" w:type="dxa"/>
          </w:tcPr>
          <w:p w:rsidR="00030123" w:rsidRPr="00E070F3" w:rsidRDefault="00030123" w:rsidP="005A67BA">
            <w:r w:rsidRPr="00E070F3">
              <w:t xml:space="preserve">151 438,60  </w:t>
            </w:r>
          </w:p>
        </w:tc>
        <w:tc>
          <w:tcPr>
            <w:tcW w:w="1549" w:type="dxa"/>
          </w:tcPr>
          <w:p w:rsidR="00030123" w:rsidRPr="00E070F3" w:rsidRDefault="00030123" w:rsidP="005A67BA">
            <w:r w:rsidRPr="00E070F3">
              <w:t xml:space="preserve">116 966,90  </w:t>
            </w:r>
          </w:p>
        </w:tc>
        <w:tc>
          <w:tcPr>
            <w:tcW w:w="1549" w:type="dxa"/>
          </w:tcPr>
          <w:p w:rsidR="00030123" w:rsidRPr="00E070F3" w:rsidRDefault="00030123" w:rsidP="005A67BA">
            <w:r w:rsidRPr="00E070F3">
              <w:t xml:space="preserve">344 570,70  </w:t>
            </w:r>
          </w:p>
        </w:tc>
        <w:tc>
          <w:tcPr>
            <w:tcW w:w="1549" w:type="dxa"/>
          </w:tcPr>
          <w:p w:rsidR="00030123" w:rsidRPr="00E070F3" w:rsidRDefault="00030123" w:rsidP="005A67BA">
            <w:r w:rsidRPr="00E070F3">
              <w:t xml:space="preserve">344 892,50  </w:t>
            </w:r>
          </w:p>
        </w:tc>
        <w:tc>
          <w:tcPr>
            <w:tcW w:w="1550" w:type="dxa"/>
          </w:tcPr>
          <w:p w:rsidR="00030123" w:rsidRDefault="00030123" w:rsidP="005A67BA">
            <w:r w:rsidRPr="00E070F3">
              <w:t xml:space="preserve">345 230,40  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563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50" w:type="dxa"/>
          </w:tcPr>
          <w:p w:rsidR="00030123" w:rsidRDefault="00030123" w:rsidP="005A67BA">
            <w:r>
              <w:t>17507,80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8438A3">
              <w:t>0,0</w:t>
            </w:r>
          </w:p>
        </w:tc>
      </w:tr>
      <w:tr w:rsidR="00030123" w:rsidTr="005A67BA">
        <w:trPr>
          <w:gridAfter w:val="1"/>
          <w:wAfter w:w="8" w:type="dxa"/>
          <w:trHeight w:val="271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563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8438A3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8438A3">
              <w:t>0,0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63" w:type="dxa"/>
          </w:tcPr>
          <w:p w:rsidR="00030123" w:rsidRPr="00000E78" w:rsidRDefault="00030123" w:rsidP="005A67BA">
            <w:r w:rsidRPr="00000E78">
              <w:t xml:space="preserve">1 563 628,50  </w:t>
            </w:r>
          </w:p>
        </w:tc>
        <w:tc>
          <w:tcPr>
            <w:tcW w:w="1549" w:type="dxa"/>
          </w:tcPr>
          <w:p w:rsidR="00030123" w:rsidRPr="00000E78" w:rsidRDefault="00030123" w:rsidP="005A67BA">
            <w:r w:rsidRPr="00000E78">
              <w:t xml:space="preserve">278 488,20  </w:t>
            </w:r>
          </w:p>
        </w:tc>
        <w:tc>
          <w:tcPr>
            <w:tcW w:w="1550" w:type="dxa"/>
          </w:tcPr>
          <w:p w:rsidR="00030123" w:rsidRPr="00000E78" w:rsidRDefault="00030123" w:rsidP="005A67BA">
            <w:r w:rsidRPr="00000E78">
              <w:t xml:space="preserve">133 </w:t>
            </w:r>
            <w:r>
              <w:t>930</w:t>
            </w:r>
            <w:r w:rsidRPr="00000E78">
              <w:t xml:space="preserve">,80  </w:t>
            </w:r>
          </w:p>
        </w:tc>
        <w:tc>
          <w:tcPr>
            <w:tcW w:w="1549" w:type="dxa"/>
          </w:tcPr>
          <w:p w:rsidR="00030123" w:rsidRPr="00000E78" w:rsidRDefault="00030123" w:rsidP="005A67BA">
            <w:r w:rsidRPr="00000E78">
              <w:t xml:space="preserve">116 966,90  </w:t>
            </w:r>
          </w:p>
        </w:tc>
        <w:tc>
          <w:tcPr>
            <w:tcW w:w="1549" w:type="dxa"/>
          </w:tcPr>
          <w:p w:rsidR="00030123" w:rsidRPr="00000E78" w:rsidRDefault="00030123" w:rsidP="005A67BA">
            <w:r w:rsidRPr="00000E78">
              <w:t xml:space="preserve">344 570,70  </w:t>
            </w:r>
          </w:p>
        </w:tc>
        <w:tc>
          <w:tcPr>
            <w:tcW w:w="1549" w:type="dxa"/>
          </w:tcPr>
          <w:p w:rsidR="00030123" w:rsidRPr="00000E78" w:rsidRDefault="00030123" w:rsidP="005A67BA">
            <w:r w:rsidRPr="00000E78">
              <w:t xml:space="preserve">344 892,50  </w:t>
            </w:r>
          </w:p>
        </w:tc>
        <w:tc>
          <w:tcPr>
            <w:tcW w:w="1550" w:type="dxa"/>
          </w:tcPr>
          <w:p w:rsidR="00030123" w:rsidRDefault="00030123" w:rsidP="005A67BA">
            <w:r w:rsidRPr="00000E78">
              <w:t xml:space="preserve">345 230,40  </w:t>
            </w:r>
          </w:p>
        </w:tc>
      </w:tr>
      <w:tr w:rsidR="00030123" w:rsidTr="005A67BA">
        <w:trPr>
          <w:gridAfter w:val="1"/>
          <w:wAfter w:w="8" w:type="dxa"/>
          <w:trHeight w:val="1056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Pr="00FA68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07C9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культурно-досугового обслуживания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3" w:type="dxa"/>
          </w:tcPr>
          <w:p w:rsidR="00030123" w:rsidRPr="001C2936" w:rsidRDefault="00030123" w:rsidP="005A67BA">
            <w:r w:rsidRPr="001C2936">
              <w:t xml:space="preserve">548 340,40  </w:t>
            </w:r>
          </w:p>
        </w:tc>
        <w:tc>
          <w:tcPr>
            <w:tcW w:w="1549" w:type="dxa"/>
          </w:tcPr>
          <w:p w:rsidR="00030123" w:rsidRPr="001C2936" w:rsidRDefault="00030123" w:rsidP="005A67BA">
            <w:r w:rsidRPr="001C2936">
              <w:t xml:space="preserve">101 077,10  </w:t>
            </w:r>
          </w:p>
        </w:tc>
        <w:tc>
          <w:tcPr>
            <w:tcW w:w="1550" w:type="dxa"/>
          </w:tcPr>
          <w:p w:rsidR="00030123" w:rsidRPr="001C2936" w:rsidRDefault="00030123" w:rsidP="005A67BA">
            <w:r w:rsidRPr="001C2936">
              <w:t xml:space="preserve">48 244,40  </w:t>
            </w:r>
          </w:p>
        </w:tc>
        <w:tc>
          <w:tcPr>
            <w:tcW w:w="1549" w:type="dxa"/>
          </w:tcPr>
          <w:p w:rsidR="00030123" w:rsidRPr="001C2936" w:rsidRDefault="00030123" w:rsidP="005A67BA">
            <w:r w:rsidRPr="001C2936">
              <w:t xml:space="preserve">39 569,40  </w:t>
            </w:r>
          </w:p>
        </w:tc>
        <w:tc>
          <w:tcPr>
            <w:tcW w:w="1549" w:type="dxa"/>
          </w:tcPr>
          <w:p w:rsidR="00030123" w:rsidRPr="001C2936" w:rsidRDefault="00030123" w:rsidP="005A67BA">
            <w:r w:rsidRPr="001C2936">
              <w:t xml:space="preserve">119 798,60  </w:t>
            </w:r>
          </w:p>
        </w:tc>
        <w:tc>
          <w:tcPr>
            <w:tcW w:w="1549" w:type="dxa"/>
          </w:tcPr>
          <w:p w:rsidR="00030123" w:rsidRPr="001C2936" w:rsidRDefault="00030123" w:rsidP="005A67BA">
            <w:r w:rsidRPr="001C2936">
              <w:t xml:space="preserve">119 816,20  </w:t>
            </w:r>
          </w:p>
        </w:tc>
        <w:tc>
          <w:tcPr>
            <w:tcW w:w="1550" w:type="dxa"/>
          </w:tcPr>
          <w:p w:rsidR="00030123" w:rsidRDefault="00030123" w:rsidP="005A67BA">
            <w:r w:rsidRPr="001C2936">
              <w:t xml:space="preserve">119 834,70  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563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6F52C5">
              <w:t>0,0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563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6F52C5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6F52C5">
              <w:t>0,0</w:t>
            </w:r>
          </w:p>
        </w:tc>
      </w:tr>
      <w:tr w:rsidR="00030123" w:rsidTr="005A67BA">
        <w:trPr>
          <w:gridAfter w:val="1"/>
          <w:wAfter w:w="8" w:type="dxa"/>
          <w:trHeight w:val="271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63" w:type="dxa"/>
          </w:tcPr>
          <w:p w:rsidR="00030123" w:rsidRPr="00AB7C49" w:rsidRDefault="00030123" w:rsidP="005A67BA">
            <w:r w:rsidRPr="00AB7C49">
              <w:t xml:space="preserve">548 340,40  </w:t>
            </w:r>
          </w:p>
        </w:tc>
        <w:tc>
          <w:tcPr>
            <w:tcW w:w="1549" w:type="dxa"/>
          </w:tcPr>
          <w:p w:rsidR="00030123" w:rsidRPr="00AB7C49" w:rsidRDefault="00030123" w:rsidP="005A67BA">
            <w:r w:rsidRPr="00AB7C49">
              <w:t xml:space="preserve">101 077,10  </w:t>
            </w:r>
          </w:p>
        </w:tc>
        <w:tc>
          <w:tcPr>
            <w:tcW w:w="1550" w:type="dxa"/>
          </w:tcPr>
          <w:p w:rsidR="00030123" w:rsidRPr="00AB7C49" w:rsidRDefault="00030123" w:rsidP="005A67BA">
            <w:r w:rsidRPr="00AB7C49">
              <w:t xml:space="preserve">48 244,40  </w:t>
            </w:r>
          </w:p>
        </w:tc>
        <w:tc>
          <w:tcPr>
            <w:tcW w:w="1549" w:type="dxa"/>
          </w:tcPr>
          <w:p w:rsidR="00030123" w:rsidRPr="00AB7C49" w:rsidRDefault="00030123" w:rsidP="005A67BA">
            <w:r w:rsidRPr="00AB7C49">
              <w:t xml:space="preserve">39 569,40  </w:t>
            </w:r>
          </w:p>
        </w:tc>
        <w:tc>
          <w:tcPr>
            <w:tcW w:w="1549" w:type="dxa"/>
          </w:tcPr>
          <w:p w:rsidR="00030123" w:rsidRPr="00AB7C49" w:rsidRDefault="00030123" w:rsidP="005A67BA">
            <w:r w:rsidRPr="00AB7C49">
              <w:t xml:space="preserve">119 798,60  </w:t>
            </w:r>
          </w:p>
        </w:tc>
        <w:tc>
          <w:tcPr>
            <w:tcW w:w="1549" w:type="dxa"/>
          </w:tcPr>
          <w:p w:rsidR="00030123" w:rsidRPr="00AB7C49" w:rsidRDefault="00030123" w:rsidP="005A67BA">
            <w:r w:rsidRPr="00AB7C49">
              <w:t xml:space="preserve">119 816,20  </w:t>
            </w:r>
          </w:p>
        </w:tc>
        <w:tc>
          <w:tcPr>
            <w:tcW w:w="1550" w:type="dxa"/>
          </w:tcPr>
          <w:p w:rsidR="00030123" w:rsidRDefault="00030123" w:rsidP="005A67BA">
            <w:r w:rsidRPr="00AB7C49">
              <w:t xml:space="preserve">119 834,70  </w:t>
            </w:r>
          </w:p>
        </w:tc>
      </w:tr>
      <w:tr w:rsidR="00030123" w:rsidTr="005A67BA">
        <w:trPr>
          <w:gridAfter w:val="1"/>
          <w:wAfter w:w="8" w:type="dxa"/>
          <w:trHeight w:val="783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07C9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развития библиотечного дела»</w:t>
            </w:r>
          </w:p>
        </w:tc>
        <w:tc>
          <w:tcPr>
            <w:tcW w:w="1563" w:type="dxa"/>
          </w:tcPr>
          <w:p w:rsidR="00030123" w:rsidRPr="000F761F" w:rsidRDefault="00030123" w:rsidP="005A67BA">
            <w:r w:rsidRPr="000F761F">
              <w:t xml:space="preserve">326 447,30  </w:t>
            </w:r>
          </w:p>
        </w:tc>
        <w:tc>
          <w:tcPr>
            <w:tcW w:w="1549" w:type="dxa"/>
          </w:tcPr>
          <w:p w:rsidR="00030123" w:rsidRPr="000F761F" w:rsidRDefault="00030123" w:rsidP="005A67BA">
            <w:r w:rsidRPr="000F761F">
              <w:t>57 687,20</w:t>
            </w:r>
          </w:p>
        </w:tc>
        <w:tc>
          <w:tcPr>
            <w:tcW w:w="1550" w:type="dxa"/>
          </w:tcPr>
          <w:p w:rsidR="00030123" w:rsidRPr="000F761F" w:rsidRDefault="00030123" w:rsidP="005A67BA">
            <w:r w:rsidRPr="000F761F">
              <w:t>27 723,10</w:t>
            </w:r>
          </w:p>
        </w:tc>
        <w:tc>
          <w:tcPr>
            <w:tcW w:w="1549" w:type="dxa"/>
          </w:tcPr>
          <w:p w:rsidR="00030123" w:rsidRPr="000F761F" w:rsidRDefault="00030123" w:rsidP="005A67BA">
            <w:r w:rsidRPr="000F761F">
              <w:t xml:space="preserve">25 296,90  </w:t>
            </w:r>
          </w:p>
        </w:tc>
        <w:tc>
          <w:tcPr>
            <w:tcW w:w="1549" w:type="dxa"/>
          </w:tcPr>
          <w:p w:rsidR="00030123" w:rsidRPr="000F761F" w:rsidRDefault="00030123" w:rsidP="005A67BA">
            <w:r w:rsidRPr="000F761F">
              <w:t xml:space="preserve">71 779,90  </w:t>
            </w:r>
          </w:p>
        </w:tc>
        <w:tc>
          <w:tcPr>
            <w:tcW w:w="1549" w:type="dxa"/>
          </w:tcPr>
          <w:p w:rsidR="00030123" w:rsidRPr="000F761F" w:rsidRDefault="00030123" w:rsidP="005A67BA">
            <w:r w:rsidRPr="000F761F">
              <w:t xml:space="preserve">71 911,20  </w:t>
            </w:r>
          </w:p>
        </w:tc>
        <w:tc>
          <w:tcPr>
            <w:tcW w:w="1550" w:type="dxa"/>
          </w:tcPr>
          <w:p w:rsidR="00030123" w:rsidRDefault="00030123" w:rsidP="005A67BA">
            <w:r w:rsidRPr="000F761F">
              <w:t xml:space="preserve">72 049,00  </w:t>
            </w:r>
          </w:p>
        </w:tc>
      </w:tr>
      <w:tr w:rsidR="00030123" w:rsidTr="005A67BA">
        <w:trPr>
          <w:gridAfter w:val="1"/>
          <w:wAfter w:w="8" w:type="dxa"/>
          <w:trHeight w:val="271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563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AB0FC2">
              <w:t>0,0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563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49" w:type="dxa"/>
          </w:tcPr>
          <w:p w:rsidR="00030123" w:rsidRDefault="00030123" w:rsidP="005A67BA">
            <w:r w:rsidRPr="00AB0FC2">
              <w:t>0,0</w:t>
            </w:r>
          </w:p>
        </w:tc>
        <w:tc>
          <w:tcPr>
            <w:tcW w:w="1550" w:type="dxa"/>
          </w:tcPr>
          <w:p w:rsidR="00030123" w:rsidRDefault="00030123" w:rsidP="005A67BA">
            <w:r w:rsidRPr="00AB0FC2">
              <w:t>0,0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63" w:type="dxa"/>
          </w:tcPr>
          <w:p w:rsidR="00030123" w:rsidRPr="005D6908" w:rsidRDefault="00030123" w:rsidP="005A67BA">
            <w:r w:rsidRPr="005D6908">
              <w:t xml:space="preserve">326 447,30  </w:t>
            </w:r>
          </w:p>
        </w:tc>
        <w:tc>
          <w:tcPr>
            <w:tcW w:w="1549" w:type="dxa"/>
          </w:tcPr>
          <w:p w:rsidR="00030123" w:rsidRPr="005D6908" w:rsidRDefault="00030123" w:rsidP="005A67BA">
            <w:r w:rsidRPr="005D6908">
              <w:t>57 687,20</w:t>
            </w:r>
          </w:p>
        </w:tc>
        <w:tc>
          <w:tcPr>
            <w:tcW w:w="1550" w:type="dxa"/>
          </w:tcPr>
          <w:p w:rsidR="00030123" w:rsidRPr="005D6908" w:rsidRDefault="00030123" w:rsidP="005A67BA">
            <w:r w:rsidRPr="005D6908">
              <w:t>27 723,10</w:t>
            </w:r>
          </w:p>
        </w:tc>
        <w:tc>
          <w:tcPr>
            <w:tcW w:w="1549" w:type="dxa"/>
          </w:tcPr>
          <w:p w:rsidR="00030123" w:rsidRPr="005D6908" w:rsidRDefault="00030123" w:rsidP="005A67BA">
            <w:r w:rsidRPr="005D6908">
              <w:t xml:space="preserve">25 296,90  </w:t>
            </w:r>
          </w:p>
        </w:tc>
        <w:tc>
          <w:tcPr>
            <w:tcW w:w="1549" w:type="dxa"/>
          </w:tcPr>
          <w:p w:rsidR="00030123" w:rsidRPr="005D6908" w:rsidRDefault="00030123" w:rsidP="005A67BA">
            <w:r w:rsidRPr="005D6908">
              <w:t xml:space="preserve">71 779,90  </w:t>
            </w:r>
          </w:p>
        </w:tc>
        <w:tc>
          <w:tcPr>
            <w:tcW w:w="1549" w:type="dxa"/>
          </w:tcPr>
          <w:p w:rsidR="00030123" w:rsidRPr="005D6908" w:rsidRDefault="00030123" w:rsidP="005A67BA">
            <w:r w:rsidRPr="005D6908">
              <w:t xml:space="preserve">71 911,20  </w:t>
            </w:r>
          </w:p>
        </w:tc>
        <w:tc>
          <w:tcPr>
            <w:tcW w:w="1550" w:type="dxa"/>
          </w:tcPr>
          <w:p w:rsidR="00030123" w:rsidRDefault="00030123" w:rsidP="005A67BA">
            <w:r w:rsidRPr="005D6908">
              <w:t xml:space="preserve">72 049,00  </w:t>
            </w:r>
          </w:p>
        </w:tc>
      </w:tr>
      <w:tr w:rsidR="00030123" w:rsidTr="005A67BA">
        <w:trPr>
          <w:gridAfter w:val="1"/>
          <w:wAfter w:w="8" w:type="dxa"/>
          <w:trHeight w:val="1056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07C9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</w:t>
            </w:r>
            <w:r w:rsidRPr="00F80454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3" w:type="dxa"/>
          </w:tcPr>
          <w:p w:rsidR="00030123" w:rsidRPr="00C94397" w:rsidRDefault="00030123" w:rsidP="005A67BA">
            <w:r w:rsidRPr="00C94397">
              <w:t xml:space="preserve">662 499,70  </w:t>
            </w:r>
          </w:p>
        </w:tc>
        <w:tc>
          <w:tcPr>
            <w:tcW w:w="1549" w:type="dxa"/>
          </w:tcPr>
          <w:p w:rsidR="00030123" w:rsidRPr="00C94397" w:rsidRDefault="00030123" w:rsidP="005A67BA">
            <w:r w:rsidRPr="00C94397">
              <w:t xml:space="preserve">114 729,70  </w:t>
            </w:r>
          </w:p>
        </w:tc>
        <w:tc>
          <w:tcPr>
            <w:tcW w:w="1550" w:type="dxa"/>
          </w:tcPr>
          <w:p w:rsidR="00030123" w:rsidRPr="00C94397" w:rsidRDefault="00030123" w:rsidP="005A67BA">
            <w:r w:rsidRPr="00C94397">
              <w:t xml:space="preserve">55 110,90  </w:t>
            </w:r>
          </w:p>
        </w:tc>
        <w:tc>
          <w:tcPr>
            <w:tcW w:w="1549" w:type="dxa"/>
          </w:tcPr>
          <w:p w:rsidR="00030123" w:rsidRPr="00C94397" w:rsidRDefault="00030123" w:rsidP="005A67BA">
            <w:r w:rsidRPr="00C94397">
              <w:t xml:space="preserve">49 827,30  </w:t>
            </w:r>
          </w:p>
        </w:tc>
        <w:tc>
          <w:tcPr>
            <w:tcW w:w="1549" w:type="dxa"/>
          </w:tcPr>
          <w:p w:rsidR="00030123" w:rsidRPr="00C94397" w:rsidRDefault="00030123" w:rsidP="005A67BA">
            <w:r w:rsidRPr="00C94397">
              <w:t xml:space="preserve">147 434,80  </w:t>
            </w:r>
          </w:p>
        </w:tc>
        <w:tc>
          <w:tcPr>
            <w:tcW w:w="1549" w:type="dxa"/>
          </w:tcPr>
          <w:p w:rsidR="00030123" w:rsidRPr="00C94397" w:rsidRDefault="00030123" w:rsidP="005A67BA">
            <w:r w:rsidRPr="00C94397">
              <w:t xml:space="preserve">147 607,70  </w:t>
            </w:r>
          </w:p>
        </w:tc>
        <w:tc>
          <w:tcPr>
            <w:tcW w:w="1550" w:type="dxa"/>
          </w:tcPr>
          <w:p w:rsidR="00030123" w:rsidRDefault="00030123" w:rsidP="005A67BA">
            <w:r w:rsidRPr="00C94397">
              <w:t xml:space="preserve">147 789,30  </w:t>
            </w:r>
          </w:p>
        </w:tc>
      </w:tr>
      <w:tr w:rsidR="00030123" w:rsidTr="005A67BA">
        <w:trPr>
          <w:gridAfter w:val="1"/>
          <w:wAfter w:w="8" w:type="dxa"/>
          <w:trHeight w:val="271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ar-SA"/>
              </w:rPr>
              <w:t>Федеральный</w:t>
            </w:r>
          </w:p>
        </w:tc>
        <w:tc>
          <w:tcPr>
            <w:tcW w:w="1563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50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50" w:type="dxa"/>
          </w:tcPr>
          <w:p w:rsidR="00030123" w:rsidRPr="00C261F8" w:rsidRDefault="00030123" w:rsidP="005A67BA">
            <w:r w:rsidRPr="00C261F8">
              <w:t>0,0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563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50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49" w:type="dxa"/>
          </w:tcPr>
          <w:p w:rsidR="00030123" w:rsidRPr="00C261F8" w:rsidRDefault="00030123" w:rsidP="005A67BA">
            <w:r w:rsidRPr="00C261F8">
              <w:t>0,0</w:t>
            </w:r>
          </w:p>
        </w:tc>
        <w:tc>
          <w:tcPr>
            <w:tcW w:w="1550" w:type="dxa"/>
          </w:tcPr>
          <w:p w:rsidR="00030123" w:rsidRPr="00C261F8" w:rsidRDefault="00030123" w:rsidP="005A67BA">
            <w:r w:rsidRPr="00C261F8">
              <w:t>0,0</w:t>
            </w:r>
          </w:p>
        </w:tc>
      </w:tr>
      <w:tr w:rsidR="00030123" w:rsidTr="005A67BA">
        <w:trPr>
          <w:gridAfter w:val="1"/>
          <w:wAfter w:w="8" w:type="dxa"/>
          <w:trHeight w:val="271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63" w:type="dxa"/>
          </w:tcPr>
          <w:p w:rsidR="00030123" w:rsidRPr="008E3D5E" w:rsidRDefault="00030123" w:rsidP="005A67BA">
            <w:r w:rsidRPr="008E3D5E">
              <w:t xml:space="preserve">662 499,70  </w:t>
            </w:r>
          </w:p>
        </w:tc>
        <w:tc>
          <w:tcPr>
            <w:tcW w:w="1549" w:type="dxa"/>
          </w:tcPr>
          <w:p w:rsidR="00030123" w:rsidRPr="008E3D5E" w:rsidRDefault="00030123" w:rsidP="005A67BA">
            <w:r w:rsidRPr="008E3D5E">
              <w:t xml:space="preserve">114 729,70  </w:t>
            </w:r>
          </w:p>
        </w:tc>
        <w:tc>
          <w:tcPr>
            <w:tcW w:w="1550" w:type="dxa"/>
          </w:tcPr>
          <w:p w:rsidR="00030123" w:rsidRPr="008E3D5E" w:rsidRDefault="00030123" w:rsidP="005A67BA">
            <w:r w:rsidRPr="008E3D5E">
              <w:t xml:space="preserve">55 110,90  </w:t>
            </w:r>
          </w:p>
        </w:tc>
        <w:tc>
          <w:tcPr>
            <w:tcW w:w="1549" w:type="dxa"/>
          </w:tcPr>
          <w:p w:rsidR="00030123" w:rsidRPr="008E3D5E" w:rsidRDefault="00030123" w:rsidP="005A67BA">
            <w:r w:rsidRPr="008E3D5E">
              <w:t xml:space="preserve">49 827,30  </w:t>
            </w:r>
          </w:p>
        </w:tc>
        <w:tc>
          <w:tcPr>
            <w:tcW w:w="1549" w:type="dxa"/>
          </w:tcPr>
          <w:p w:rsidR="00030123" w:rsidRPr="008E3D5E" w:rsidRDefault="00030123" w:rsidP="005A67BA">
            <w:r w:rsidRPr="008E3D5E">
              <w:t xml:space="preserve">147 434,80  </w:t>
            </w:r>
          </w:p>
        </w:tc>
        <w:tc>
          <w:tcPr>
            <w:tcW w:w="1549" w:type="dxa"/>
          </w:tcPr>
          <w:p w:rsidR="00030123" w:rsidRPr="008E3D5E" w:rsidRDefault="00030123" w:rsidP="005A67BA">
            <w:r w:rsidRPr="008E3D5E">
              <w:t xml:space="preserve">147 607,70  </w:t>
            </w:r>
          </w:p>
        </w:tc>
        <w:tc>
          <w:tcPr>
            <w:tcW w:w="1550" w:type="dxa"/>
          </w:tcPr>
          <w:p w:rsidR="00030123" w:rsidRDefault="00030123" w:rsidP="005A67BA">
            <w:r w:rsidRPr="008E3D5E">
              <w:t xml:space="preserve">147 789,30  </w:t>
            </w:r>
          </w:p>
        </w:tc>
      </w:tr>
      <w:tr w:rsidR="00030123" w:rsidTr="005A67BA">
        <w:trPr>
          <w:gridAfter w:val="1"/>
          <w:wAfter w:w="8" w:type="dxa"/>
          <w:trHeight w:val="799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4208" w:type="dxa"/>
          </w:tcPr>
          <w:p w:rsidR="00030123" w:rsidRPr="00BF2B0B" w:rsidRDefault="00030123" w:rsidP="005A67BA">
            <w:r w:rsidRPr="00ED1851">
              <w:t>Комплекс процессных мероприятий «Создание условий для развития архивного дела»</w:t>
            </w:r>
          </w:p>
        </w:tc>
        <w:tc>
          <w:tcPr>
            <w:tcW w:w="1563" w:type="dxa"/>
          </w:tcPr>
          <w:p w:rsidR="00030123" w:rsidRPr="00696AE1" w:rsidRDefault="00030123" w:rsidP="005A67BA">
            <w:r w:rsidRPr="00696AE1">
              <w:t xml:space="preserve">26 341,10  </w:t>
            </w:r>
          </w:p>
        </w:tc>
        <w:tc>
          <w:tcPr>
            <w:tcW w:w="1549" w:type="dxa"/>
          </w:tcPr>
          <w:p w:rsidR="00030123" w:rsidRPr="00696AE1" w:rsidRDefault="00030123" w:rsidP="005A67BA">
            <w:r w:rsidRPr="00696AE1">
              <w:t xml:space="preserve">4 994,20  </w:t>
            </w:r>
          </w:p>
        </w:tc>
        <w:tc>
          <w:tcPr>
            <w:tcW w:w="1550" w:type="dxa"/>
          </w:tcPr>
          <w:p w:rsidR="00030123" w:rsidRPr="00696AE1" w:rsidRDefault="00030123" w:rsidP="005A67BA">
            <w:r w:rsidRPr="00696AE1">
              <w:t xml:space="preserve">2 401,40  </w:t>
            </w:r>
          </w:p>
        </w:tc>
        <w:tc>
          <w:tcPr>
            <w:tcW w:w="1549" w:type="dxa"/>
          </w:tcPr>
          <w:p w:rsidR="00030123" w:rsidRPr="00696AE1" w:rsidRDefault="00030123" w:rsidP="005A67BA">
            <w:r w:rsidRPr="00696AE1">
              <w:t xml:space="preserve">2 273,30  </w:t>
            </w:r>
          </w:p>
        </w:tc>
        <w:tc>
          <w:tcPr>
            <w:tcW w:w="1549" w:type="dxa"/>
          </w:tcPr>
          <w:p w:rsidR="00030123" w:rsidRPr="00696AE1" w:rsidRDefault="00030123" w:rsidP="005A67BA">
            <w:r w:rsidRPr="00696AE1">
              <w:t xml:space="preserve">5 557,40  </w:t>
            </w:r>
          </w:p>
        </w:tc>
        <w:tc>
          <w:tcPr>
            <w:tcW w:w="1549" w:type="dxa"/>
          </w:tcPr>
          <w:p w:rsidR="00030123" w:rsidRPr="00696AE1" w:rsidRDefault="00030123" w:rsidP="005A67BA">
            <w:r w:rsidRPr="00696AE1">
              <w:t xml:space="preserve">5 557,40  </w:t>
            </w:r>
          </w:p>
        </w:tc>
        <w:tc>
          <w:tcPr>
            <w:tcW w:w="1550" w:type="dxa"/>
          </w:tcPr>
          <w:p w:rsidR="00030123" w:rsidRDefault="00030123" w:rsidP="005A67BA">
            <w:r w:rsidRPr="00696AE1">
              <w:t xml:space="preserve">5 557,40  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5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5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49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50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63" w:type="dxa"/>
          </w:tcPr>
          <w:p w:rsidR="00030123" w:rsidRPr="004F5A58" w:rsidRDefault="00030123" w:rsidP="005A67BA">
            <w:r w:rsidRPr="004F5A58">
              <w:t xml:space="preserve">26 341,10  </w:t>
            </w:r>
          </w:p>
        </w:tc>
        <w:tc>
          <w:tcPr>
            <w:tcW w:w="1549" w:type="dxa"/>
          </w:tcPr>
          <w:p w:rsidR="00030123" w:rsidRPr="004F5A58" w:rsidRDefault="00030123" w:rsidP="005A67BA">
            <w:r w:rsidRPr="004F5A58">
              <w:t xml:space="preserve">4 994,20  </w:t>
            </w:r>
          </w:p>
        </w:tc>
        <w:tc>
          <w:tcPr>
            <w:tcW w:w="1550" w:type="dxa"/>
          </w:tcPr>
          <w:p w:rsidR="00030123" w:rsidRPr="004F5A58" w:rsidRDefault="00030123" w:rsidP="005A67BA">
            <w:r w:rsidRPr="004F5A58">
              <w:t xml:space="preserve">2 401,40  </w:t>
            </w:r>
          </w:p>
        </w:tc>
        <w:tc>
          <w:tcPr>
            <w:tcW w:w="1549" w:type="dxa"/>
          </w:tcPr>
          <w:p w:rsidR="00030123" w:rsidRPr="004F5A58" w:rsidRDefault="00030123" w:rsidP="005A67BA">
            <w:r w:rsidRPr="004F5A58">
              <w:t xml:space="preserve">2 273,30  </w:t>
            </w:r>
          </w:p>
        </w:tc>
        <w:tc>
          <w:tcPr>
            <w:tcW w:w="1549" w:type="dxa"/>
          </w:tcPr>
          <w:p w:rsidR="00030123" w:rsidRPr="004F5A58" w:rsidRDefault="00030123" w:rsidP="005A67BA">
            <w:r w:rsidRPr="004F5A58">
              <w:t xml:space="preserve">5 557,40  </w:t>
            </w:r>
          </w:p>
        </w:tc>
        <w:tc>
          <w:tcPr>
            <w:tcW w:w="1549" w:type="dxa"/>
          </w:tcPr>
          <w:p w:rsidR="00030123" w:rsidRPr="004F5A58" w:rsidRDefault="00030123" w:rsidP="005A67BA">
            <w:r w:rsidRPr="004F5A58">
              <w:t xml:space="preserve">5 557,40  </w:t>
            </w:r>
          </w:p>
        </w:tc>
        <w:tc>
          <w:tcPr>
            <w:tcW w:w="1550" w:type="dxa"/>
          </w:tcPr>
          <w:p w:rsidR="00030123" w:rsidRDefault="00030123" w:rsidP="005A67BA">
            <w:r w:rsidRPr="004F5A58">
              <w:t xml:space="preserve">5 557,40  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7FD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Муниципальный проект «Развитие сети учреждений культурно-досугового типа»</w:t>
            </w:r>
          </w:p>
        </w:tc>
        <w:tc>
          <w:tcPr>
            <w:tcW w:w="1563" w:type="dxa"/>
          </w:tcPr>
          <w:p w:rsidR="00030123" w:rsidRPr="004E2C46" w:rsidRDefault="00030123" w:rsidP="005A67BA">
            <w:r w:rsidRPr="004E2C46">
              <w:t xml:space="preserve">17 958,80  </w:t>
            </w:r>
          </w:p>
        </w:tc>
        <w:tc>
          <w:tcPr>
            <w:tcW w:w="1549" w:type="dxa"/>
          </w:tcPr>
          <w:p w:rsidR="00030123" w:rsidRPr="004E2C46" w:rsidRDefault="00030123" w:rsidP="005A67BA">
            <w:r w:rsidRPr="004E2C46">
              <w:t>0,00</w:t>
            </w:r>
          </w:p>
        </w:tc>
        <w:tc>
          <w:tcPr>
            <w:tcW w:w="1550" w:type="dxa"/>
          </w:tcPr>
          <w:p w:rsidR="00030123" w:rsidRPr="004E2C46" w:rsidRDefault="00030123" w:rsidP="005A67BA">
            <w:r w:rsidRPr="004E2C46">
              <w:t xml:space="preserve">17 958,80  </w:t>
            </w:r>
          </w:p>
        </w:tc>
        <w:tc>
          <w:tcPr>
            <w:tcW w:w="1549" w:type="dxa"/>
          </w:tcPr>
          <w:p w:rsidR="00030123" w:rsidRPr="004E2C46" w:rsidRDefault="00030123" w:rsidP="005A67BA">
            <w:r w:rsidRPr="004E2C46">
              <w:t xml:space="preserve">0,00  </w:t>
            </w:r>
          </w:p>
        </w:tc>
        <w:tc>
          <w:tcPr>
            <w:tcW w:w="1549" w:type="dxa"/>
          </w:tcPr>
          <w:p w:rsidR="00030123" w:rsidRPr="004E2C46" w:rsidRDefault="00030123" w:rsidP="005A67BA">
            <w:r w:rsidRPr="004E2C46">
              <w:t xml:space="preserve">0,00  </w:t>
            </w:r>
          </w:p>
        </w:tc>
        <w:tc>
          <w:tcPr>
            <w:tcW w:w="1549" w:type="dxa"/>
          </w:tcPr>
          <w:p w:rsidR="00030123" w:rsidRPr="004E2C46" w:rsidRDefault="00030123" w:rsidP="005A67BA">
            <w:r w:rsidRPr="004E2C46">
              <w:t xml:space="preserve">0,00  </w:t>
            </w:r>
          </w:p>
        </w:tc>
        <w:tc>
          <w:tcPr>
            <w:tcW w:w="1550" w:type="dxa"/>
          </w:tcPr>
          <w:p w:rsidR="00030123" w:rsidRDefault="00030123" w:rsidP="005A67BA">
            <w:r w:rsidRPr="004E2C46">
              <w:t xml:space="preserve">0,00  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563" w:type="dxa"/>
          </w:tcPr>
          <w:p w:rsidR="00030123" w:rsidRPr="00805388" w:rsidRDefault="00030123" w:rsidP="005A67BA">
            <w:r w:rsidRPr="00805388">
              <w:t xml:space="preserve">17 958,80  </w:t>
            </w:r>
          </w:p>
        </w:tc>
        <w:tc>
          <w:tcPr>
            <w:tcW w:w="1549" w:type="dxa"/>
          </w:tcPr>
          <w:p w:rsidR="00030123" w:rsidRPr="00805388" w:rsidRDefault="00030123" w:rsidP="005A67BA">
            <w:r w:rsidRPr="00805388">
              <w:t>0,00</w:t>
            </w:r>
          </w:p>
        </w:tc>
        <w:tc>
          <w:tcPr>
            <w:tcW w:w="1550" w:type="dxa"/>
          </w:tcPr>
          <w:p w:rsidR="00030123" w:rsidRPr="00805388" w:rsidRDefault="00030123" w:rsidP="005A67BA">
            <w:r w:rsidRPr="00805388">
              <w:t xml:space="preserve">17 </w:t>
            </w:r>
            <w:r>
              <w:t>507</w:t>
            </w:r>
            <w:r w:rsidRPr="00805388">
              <w:t xml:space="preserve">,80  </w:t>
            </w:r>
          </w:p>
        </w:tc>
        <w:tc>
          <w:tcPr>
            <w:tcW w:w="1549" w:type="dxa"/>
          </w:tcPr>
          <w:p w:rsidR="00030123" w:rsidRPr="00805388" w:rsidRDefault="00030123" w:rsidP="005A67BA">
            <w:r w:rsidRPr="00805388">
              <w:t xml:space="preserve">0,00  </w:t>
            </w:r>
          </w:p>
        </w:tc>
        <w:tc>
          <w:tcPr>
            <w:tcW w:w="1549" w:type="dxa"/>
          </w:tcPr>
          <w:p w:rsidR="00030123" w:rsidRPr="00805388" w:rsidRDefault="00030123" w:rsidP="005A67BA">
            <w:r w:rsidRPr="00805388">
              <w:t xml:space="preserve">0,00  </w:t>
            </w:r>
          </w:p>
        </w:tc>
        <w:tc>
          <w:tcPr>
            <w:tcW w:w="1549" w:type="dxa"/>
          </w:tcPr>
          <w:p w:rsidR="00030123" w:rsidRPr="00805388" w:rsidRDefault="00030123" w:rsidP="005A67BA">
            <w:r w:rsidRPr="00805388">
              <w:t xml:space="preserve">0,00  </w:t>
            </w:r>
          </w:p>
        </w:tc>
        <w:tc>
          <w:tcPr>
            <w:tcW w:w="1550" w:type="dxa"/>
          </w:tcPr>
          <w:p w:rsidR="00030123" w:rsidRDefault="00030123" w:rsidP="005A67BA">
            <w:r w:rsidRPr="00805388">
              <w:t xml:space="preserve">0,00  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563" w:type="dxa"/>
          </w:tcPr>
          <w:p w:rsidR="00030123" w:rsidRPr="00FE44AA" w:rsidRDefault="00030123" w:rsidP="005A67BA">
            <w:r w:rsidRPr="00FE44AA">
              <w:t xml:space="preserve">0,00  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50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50" w:type="dxa"/>
          </w:tcPr>
          <w:p w:rsidR="00030123" w:rsidRPr="00FE44AA" w:rsidRDefault="00030123" w:rsidP="005A67BA">
            <w:r w:rsidRPr="00FE44AA">
              <w:t>0,00</w:t>
            </w:r>
          </w:p>
        </w:tc>
      </w:tr>
      <w:tr w:rsidR="00030123" w:rsidTr="005A67BA">
        <w:trPr>
          <w:gridAfter w:val="1"/>
          <w:wAfter w:w="8" w:type="dxa"/>
          <w:trHeight w:val="254"/>
        </w:trPr>
        <w:tc>
          <w:tcPr>
            <w:tcW w:w="663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08" w:type="dxa"/>
          </w:tcPr>
          <w:p w:rsidR="00030123" w:rsidRDefault="00030123" w:rsidP="005A67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63" w:type="dxa"/>
          </w:tcPr>
          <w:p w:rsidR="00030123" w:rsidRPr="00FE44AA" w:rsidRDefault="00030123" w:rsidP="005A67BA">
            <w:r w:rsidRPr="00FE44AA">
              <w:t xml:space="preserve">0,00  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50" w:type="dxa"/>
          </w:tcPr>
          <w:p w:rsidR="00030123" w:rsidRPr="00FE44AA" w:rsidRDefault="00030123" w:rsidP="005A67BA">
            <w:r>
              <w:t>451</w:t>
            </w:r>
            <w:r w:rsidRPr="00FE44AA">
              <w:t>,00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49" w:type="dxa"/>
          </w:tcPr>
          <w:p w:rsidR="00030123" w:rsidRPr="00FE44AA" w:rsidRDefault="00030123" w:rsidP="005A67BA">
            <w:r w:rsidRPr="00FE44AA">
              <w:t>0,00</w:t>
            </w:r>
          </w:p>
        </w:tc>
        <w:tc>
          <w:tcPr>
            <w:tcW w:w="1550" w:type="dxa"/>
          </w:tcPr>
          <w:p w:rsidR="00030123" w:rsidRDefault="00030123" w:rsidP="005A67BA">
            <w:r w:rsidRPr="00FE44AA">
              <w:t>0,00</w:t>
            </w:r>
          </w:p>
        </w:tc>
      </w:tr>
    </w:tbl>
    <w:p w:rsidR="00A40572" w:rsidRDefault="00A40572" w:rsidP="00E422D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40572" w:rsidRDefault="00A40572" w:rsidP="00E422D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40572" w:rsidRDefault="00A40572" w:rsidP="00E422D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40572" w:rsidRDefault="00A40572" w:rsidP="00E422D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40572" w:rsidRDefault="00A40572" w:rsidP="00E422D5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B1AD5" w:rsidRDefault="005B1AD5" w:rsidP="00F106D3">
      <w:pPr>
        <w:pStyle w:val="ConsPlusTitle"/>
        <w:ind w:firstLine="709"/>
        <w:outlineLvl w:val="2"/>
        <w:rPr>
          <w:rFonts w:ascii="Times New Roman" w:hAnsi="Times New Roman" w:cs="Times New Roman"/>
          <w:sz w:val="26"/>
          <w:szCs w:val="26"/>
        </w:rPr>
        <w:sectPr w:rsidR="005B1AD5" w:rsidSect="005B1AD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70D20" w:rsidRDefault="00B70D20" w:rsidP="00A36176"/>
    <w:sectPr w:rsidR="00B70D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2CA" w:rsidRDefault="001A52CA" w:rsidP="00A36176">
      <w:r>
        <w:separator/>
      </w:r>
    </w:p>
    <w:p w:rsidR="001A52CA" w:rsidRDefault="001A52CA" w:rsidP="00A36176"/>
    <w:p w:rsidR="001A52CA" w:rsidRDefault="001A52CA" w:rsidP="00A36176"/>
  </w:endnote>
  <w:endnote w:type="continuationSeparator" w:id="0">
    <w:p w:rsidR="001A52CA" w:rsidRDefault="001A52CA" w:rsidP="00A36176">
      <w:r>
        <w:continuationSeparator/>
      </w:r>
    </w:p>
    <w:p w:rsidR="001A52CA" w:rsidRDefault="001A52CA" w:rsidP="00A36176"/>
    <w:p w:rsidR="001A52CA" w:rsidRDefault="001A52CA" w:rsidP="00A361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2CA" w:rsidRDefault="001A52CA" w:rsidP="00A36176">
      <w:r>
        <w:separator/>
      </w:r>
    </w:p>
    <w:p w:rsidR="001A52CA" w:rsidRDefault="001A52CA" w:rsidP="00A36176"/>
    <w:p w:rsidR="001A52CA" w:rsidRDefault="001A52CA" w:rsidP="00A36176"/>
  </w:footnote>
  <w:footnote w:type="continuationSeparator" w:id="0">
    <w:p w:rsidR="001A52CA" w:rsidRDefault="001A52CA" w:rsidP="00A36176">
      <w:r>
        <w:continuationSeparator/>
      </w:r>
    </w:p>
    <w:p w:rsidR="001A52CA" w:rsidRDefault="001A52CA" w:rsidP="00A36176"/>
    <w:p w:rsidR="001A52CA" w:rsidRDefault="001A52CA" w:rsidP="00A361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2499911"/>
      <w:docPartObj>
        <w:docPartGallery w:val="Page Numbers (Top of Page)"/>
        <w:docPartUnique/>
      </w:docPartObj>
    </w:sdtPr>
    <w:sdtEndPr/>
    <w:sdtContent>
      <w:p w:rsidR="001A52CA" w:rsidRDefault="001A52CA" w:rsidP="00A36176">
        <w:pPr>
          <w:pStyle w:val="ab"/>
        </w:pPr>
      </w:p>
      <w:p w:rsidR="001A52CA" w:rsidRDefault="00030123" w:rsidP="00A36176">
        <w:pPr>
          <w:pStyle w:val="ab"/>
        </w:pPr>
      </w:p>
    </w:sdtContent>
  </w:sdt>
  <w:p w:rsidR="001A52CA" w:rsidRDefault="001A52CA" w:rsidP="00A361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0B"/>
    <w:rsid w:val="0000553B"/>
    <w:rsid w:val="00006E97"/>
    <w:rsid w:val="00022D92"/>
    <w:rsid w:val="00022F52"/>
    <w:rsid w:val="00030123"/>
    <w:rsid w:val="00040C85"/>
    <w:rsid w:val="000C3E51"/>
    <w:rsid w:val="000E02A0"/>
    <w:rsid w:val="00136BB3"/>
    <w:rsid w:val="00174174"/>
    <w:rsid w:val="001A1862"/>
    <w:rsid w:val="001A52CA"/>
    <w:rsid w:val="001D09A5"/>
    <w:rsid w:val="001E69FC"/>
    <w:rsid w:val="001F00F1"/>
    <w:rsid w:val="001F5C7E"/>
    <w:rsid w:val="00200BDF"/>
    <w:rsid w:val="00215D07"/>
    <w:rsid w:val="00227271"/>
    <w:rsid w:val="00232FFA"/>
    <w:rsid w:val="002A1871"/>
    <w:rsid w:val="002D43C3"/>
    <w:rsid w:val="00307872"/>
    <w:rsid w:val="0038231F"/>
    <w:rsid w:val="00383FAE"/>
    <w:rsid w:val="00412498"/>
    <w:rsid w:val="00447BBD"/>
    <w:rsid w:val="0047064D"/>
    <w:rsid w:val="004A4783"/>
    <w:rsid w:val="004C7608"/>
    <w:rsid w:val="005312DE"/>
    <w:rsid w:val="005637FD"/>
    <w:rsid w:val="00580FA4"/>
    <w:rsid w:val="005971C9"/>
    <w:rsid w:val="005B1AD5"/>
    <w:rsid w:val="005C45D8"/>
    <w:rsid w:val="005C6AF5"/>
    <w:rsid w:val="005D3ED4"/>
    <w:rsid w:val="006155D0"/>
    <w:rsid w:val="00641501"/>
    <w:rsid w:val="006D2CC7"/>
    <w:rsid w:val="00725BF8"/>
    <w:rsid w:val="00753200"/>
    <w:rsid w:val="007734F1"/>
    <w:rsid w:val="007C29D4"/>
    <w:rsid w:val="007C33CA"/>
    <w:rsid w:val="00822E88"/>
    <w:rsid w:val="0084174A"/>
    <w:rsid w:val="00860BB3"/>
    <w:rsid w:val="0088599A"/>
    <w:rsid w:val="00890768"/>
    <w:rsid w:val="00896052"/>
    <w:rsid w:val="008B5527"/>
    <w:rsid w:val="008E1E9A"/>
    <w:rsid w:val="008F0F9D"/>
    <w:rsid w:val="008F156F"/>
    <w:rsid w:val="00983CB7"/>
    <w:rsid w:val="009D2997"/>
    <w:rsid w:val="009D40B2"/>
    <w:rsid w:val="009D5972"/>
    <w:rsid w:val="009F30F0"/>
    <w:rsid w:val="00A36176"/>
    <w:rsid w:val="00A40572"/>
    <w:rsid w:val="00A87AF3"/>
    <w:rsid w:val="00AA30E1"/>
    <w:rsid w:val="00AA561A"/>
    <w:rsid w:val="00AB1E7A"/>
    <w:rsid w:val="00B158F9"/>
    <w:rsid w:val="00B610A7"/>
    <w:rsid w:val="00B70D20"/>
    <w:rsid w:val="00B83E86"/>
    <w:rsid w:val="00B8448B"/>
    <w:rsid w:val="00BC5581"/>
    <w:rsid w:val="00BE510B"/>
    <w:rsid w:val="00BF2B0B"/>
    <w:rsid w:val="00C261F8"/>
    <w:rsid w:val="00C97BB0"/>
    <w:rsid w:val="00CC5309"/>
    <w:rsid w:val="00D1257B"/>
    <w:rsid w:val="00D71782"/>
    <w:rsid w:val="00D75CC3"/>
    <w:rsid w:val="00D9641A"/>
    <w:rsid w:val="00DC77CF"/>
    <w:rsid w:val="00DF672E"/>
    <w:rsid w:val="00E422D5"/>
    <w:rsid w:val="00E663C6"/>
    <w:rsid w:val="00E9202B"/>
    <w:rsid w:val="00EB32A9"/>
    <w:rsid w:val="00ED1851"/>
    <w:rsid w:val="00F106D3"/>
    <w:rsid w:val="00F13A11"/>
    <w:rsid w:val="00F54D2B"/>
    <w:rsid w:val="00F80454"/>
    <w:rsid w:val="00F8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4100CCE-1986-41FB-8DCD-74498C44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A36176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autoRedefine/>
    <w:uiPriority w:val="22"/>
    <w:qFormat/>
    <w:rsid w:val="00BE510B"/>
    <w:rPr>
      <w:b/>
      <w:bCs/>
    </w:rPr>
  </w:style>
  <w:style w:type="paragraph" w:styleId="a4">
    <w:name w:val="Balloon Text"/>
    <w:basedOn w:val="a"/>
    <w:link w:val="a5"/>
    <w:autoRedefine/>
    <w:uiPriority w:val="99"/>
    <w:semiHidden/>
    <w:unhideWhenUsed/>
    <w:qFormat/>
    <w:rsid w:val="00BE51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510B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BE510B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autoRedefine/>
    <w:qFormat/>
    <w:rsid w:val="00BF2B0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i/>
      <w:sz w:val="24"/>
      <w:szCs w:val="24"/>
      <w:lang w:eastAsia="ru-RU"/>
    </w:rPr>
  </w:style>
  <w:style w:type="paragraph" w:customStyle="1" w:styleId="ConsPlusTitle">
    <w:name w:val="ConsPlusTitle"/>
    <w:rsid w:val="00BE51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List Paragraph"/>
    <w:basedOn w:val="a"/>
    <w:uiPriority w:val="34"/>
    <w:qFormat/>
    <w:rsid w:val="00BE510B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uiPriority w:val="39"/>
    <w:rsid w:val="00BE510B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1D09A5"/>
    <w:pPr>
      <w:widowControl w:val="0"/>
      <w:autoSpaceDE w:val="0"/>
      <w:autoSpaceDN w:val="0"/>
      <w:spacing w:after="0" w:line="240" w:lineRule="auto"/>
      <w:ind w:hanging="426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1D09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9"/>
    <w:uiPriority w:val="10"/>
    <w:rsid w:val="001D09A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header"/>
    <w:basedOn w:val="a"/>
    <w:link w:val="ac"/>
    <w:uiPriority w:val="99"/>
    <w:unhideWhenUsed/>
    <w:rsid w:val="00D7178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71782"/>
    <w:rPr>
      <w:rFonts w:ascii="Times New Roman" w:eastAsiaTheme="minorEastAsia" w:hAnsi="Times New Roman" w:cs="Times New Roman"/>
      <w:i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717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71782"/>
    <w:rPr>
      <w:rFonts w:ascii="Times New Roman" w:eastAsiaTheme="minorEastAsia" w:hAnsi="Times New Roman" w:cs="Times New Roman"/>
      <w:i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7EB2A-DEAB-443F-BD99-8A16D99B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8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Вннукова</dc:creator>
  <cp:keywords/>
  <dc:description/>
  <cp:lastModifiedBy>Ирина Николаевна Авдеева</cp:lastModifiedBy>
  <cp:revision>58</cp:revision>
  <cp:lastPrinted>2025-05-19T04:01:00Z</cp:lastPrinted>
  <dcterms:created xsi:type="dcterms:W3CDTF">2024-06-03T05:57:00Z</dcterms:created>
  <dcterms:modified xsi:type="dcterms:W3CDTF">2025-05-21T03:19:00Z</dcterms:modified>
</cp:coreProperties>
</file>